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3ec1c127540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S2360.1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It is unlawful to generate or supply electricity from an electric generation resource built with or containing materials sourced from countries with a history of violations of employment-related laws and incidents of slavery, peonage, or human trafficking."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Outlaws the generation or supply of electricity generated with a resource built with or containing materials sourced from countries with a history of violations of employment-related laws and incidents of slavery, peonage, or human trafficking.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e2e4c7ac248b1" /></Relationships>
</file>