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7256adebc4d3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CLEV</w:t>
        </w:r>
      </w:r>
      <w:r>
        <w:rPr>
          <w:b/>
        </w:rPr>
        <w:t xml:space="preserve"> </w:t>
        <w:r>
          <w:rPr/>
          <w:t xml:space="preserve">S2491.1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Cleveland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13, after "RCW," strike all material through "RCW," on line 14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registered surgical technologists from the definition of "employee" for the purposes of the meal and rest break provisions in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5891c7c86453e" /></Relationships>
</file>