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6030a299b4858" /></Relationships>
</file>

<file path=word/document.xml><?xml version="1.0" encoding="utf-8"?>
<w:document xmlns:w="http://schemas.openxmlformats.org/wordprocessingml/2006/main">
  <w:body>
    <w:p>
      <w:r>
        <w:rPr>
          <w:b/>
        </w:rPr>
        <w:r>
          <w:rPr/>
          <w:t xml:space="preserve">5291-S3</w:t>
        </w:r>
      </w:r>
      <w:r>
        <w:rPr>
          <w:b/>
        </w:rPr>
        <w:t xml:space="preserve"> </w:t>
        <w:t xml:space="preserve">AMS</w:t>
      </w:r>
      <w:r>
        <w:rPr>
          <w:b/>
        </w:rPr>
        <w:t xml:space="preserve"> </w:t>
        <w:r>
          <w:rPr/>
          <w:t xml:space="preserve">RIVE</w:t>
        </w:r>
      </w:r>
      <w:r>
        <w:rPr>
          <w:b/>
        </w:rPr>
        <w:t xml:space="preserve"> </w:t>
        <w:r>
          <w:rPr/>
          <w:t xml:space="preserve">S6602.1</w:t>
        </w:r>
      </w:r>
      <w:r>
        <w:rPr>
          <w:b/>
        </w:rPr>
        <w:t xml:space="preserve"> - NOT FOR FLOOR USE</w:t>
      </w:r>
    </w:p>
    <w:p>
      <w:pPr>
        <w:ind w:left="0" w:right="0" w:firstLine="576"/>
      </w:pPr>
    </w:p>
    <w:p>
      <w:pPr>
        <w:spacing w:before="480" w:after="0" w:line="408" w:lineRule="exact"/>
      </w:pPr>
      <w:r>
        <w:rPr>
          <w:b/>
          <w:u w:val="single"/>
        </w:rPr>
        <w:t xml:space="preserve">3SSB 5291</w:t>
      </w:r>
      <w:r>
        <w:t xml:space="preserve"> -</w:t>
      </w:r>
      <w:r>
        <w:t xml:space="preserve"> </w:t>
        <w:t xml:space="preserve">S AMD</w:t>
      </w:r>
      <w:r>
        <w:t xml:space="preserve"> </w:t>
      </w:r>
      <w:r>
        <w:rPr>
          <w:b/>
        </w:rPr>
        <w:t xml:space="preserve">987</w:t>
      </w:r>
    </w:p>
    <w:p>
      <w:pPr>
        <w:spacing w:before="0" w:after="0" w:line="408" w:lineRule="exact"/>
        <w:ind w:left="0" w:right="0" w:firstLine="576"/>
        <w:jc w:val="left"/>
      </w:pPr>
      <w:r>
        <w:rPr/>
        <w:t xml:space="preserve">By Senator Rivers</w:t>
      </w:r>
    </w:p>
    <w:p>
      <w:pPr>
        <w:jc w:val="right"/>
      </w:pPr>
      <w:r>
        <w:rPr>
          <w:b/>
        </w:rPr>
        <w:t xml:space="preserve">OUT OF ORDER 02/17/2020</w:t>
      </w:r>
    </w:p>
    <w:p>
      <w:pPr>
        <w:spacing w:before="0" w:after="0" w:line="408" w:lineRule="exact"/>
        <w:ind w:left="0" w:right="0" w:firstLine="576"/>
        <w:jc w:val="left"/>
      </w:pPr>
      <w:r>
        <w:rPr/>
        <w:t xml:space="preserve">On page 18, line 1, after "</w:t>
      </w:r>
      <w:r>
        <w:rPr>
          <w:u w:val="single"/>
        </w:rPr>
        <w:t xml:space="preserve">(6)</w:t>
      </w:r>
      <w:r>
        <w:rPr/>
        <w:t xml:space="preserve">" insert "</w:t>
      </w:r>
      <w:r>
        <w:rPr>
          <w:u w:val="single"/>
        </w:rPr>
        <w:t xml:space="preserve">At least fourteen days prior to the hearing on whether the sentencing alternative is appropriate and should be imposed, notice of the hearing shall be given to the victim. The victim shall be given the opportunity to make statements to the court regarding the offender.</w:t>
      </w:r>
    </w:p>
    <w:p>
      <w:pPr>
        <w:spacing w:before="0" w:after="0" w:line="408" w:lineRule="exact"/>
        <w:ind w:left="0" w:right="0" w:firstLine="576"/>
        <w:jc w:val="left"/>
      </w:pPr>
      <w:r>
        <w:rPr>
          <w:u w:val="single"/>
        </w:rPr>
        <w:t xml:space="preserve">(7)</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20, line 36, after "</w:t>
      </w:r>
      <w:r>
        <w:rPr>
          <w:u w:val="single"/>
        </w:rPr>
        <w:t xml:space="preserve">(5)</w:t>
      </w:r>
      <w:r>
        <w:rPr/>
        <w:t xml:space="preserve">" insert "</w:t>
      </w:r>
      <w:r>
        <w:rPr>
          <w:u w:val="single"/>
        </w:rPr>
        <w:t xml:space="preserve">When the department is considering partial confinement as part of the parenting program for an offender, the department shall notify the victim. The victim shall be given the opportunity to make statements to the department regarding the offender.</w:t>
      </w:r>
    </w:p>
    <w:p>
      <w:pPr>
        <w:spacing w:before="0" w:after="0" w:line="408" w:lineRule="exact"/>
        <w:ind w:left="0" w:right="0" w:firstLine="576"/>
        <w:jc w:val="left"/>
      </w:pPr>
      <w:r>
        <w:rPr>
          <w:u w:val="single"/>
        </w:rPr>
        <w:t xml:space="preserve">(6)</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notice and an opportunity for input to be provided to the victim before a person may participate in the court-based Parenting Sentencing Alternative or department-based Community Parenting Alternative.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e09d0da4847ed" /></Relationships>
</file>