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cf5f6eefcc4cce" /></Relationships>
</file>

<file path=word/document.xml><?xml version="1.0" encoding="utf-8"?>
<w:document xmlns:w="http://schemas.openxmlformats.org/wordprocessingml/2006/main">
  <w:body>
    <w:p>
      <w:r>
        <w:rPr>
          <w:b/>
        </w:rPr>
        <w:r>
          <w:rPr/>
          <w:t xml:space="preserve">5318-S</w:t>
        </w:r>
      </w:r>
      <w:r>
        <w:rPr>
          <w:b/>
        </w:rPr>
        <w:t xml:space="preserve"> </w:t>
        <w:t xml:space="preserve">AMS</w:t>
      </w:r>
      <w:r>
        <w:rPr>
          <w:b/>
        </w:rPr>
        <w:t xml:space="preserve"> </w:t>
        <w:r>
          <w:rPr/>
          <w:t xml:space="preserve">RIVE</w:t>
        </w:r>
      </w:r>
      <w:r>
        <w:rPr>
          <w:b/>
        </w:rPr>
        <w:t xml:space="preserve"> </w:t>
        <w:r>
          <w:rPr/>
          <w:t xml:space="preserve">S2621.1</w:t>
        </w:r>
      </w:r>
      <w:r>
        <w:rPr>
          <w:b/>
        </w:rPr>
        <w:t xml:space="preserve"> - NOT FOR FLOOR USE</w:t>
      </w:r>
    </w:p>
    <w:p>
      <w:pPr>
        <w:ind w:left="0" w:right="0" w:firstLine="576"/>
      </w:pPr>
    </w:p>
    <w:p>
      <w:pPr>
        <w:spacing w:before="480" w:after="0" w:line="408" w:lineRule="exact"/>
      </w:pPr>
      <w:r>
        <w:rPr>
          <w:b/>
          <w:u w:val="single"/>
        </w:rPr>
        <w:t xml:space="preserve">SSB 5318</w:t>
      </w:r>
      <w:r>
        <w:t xml:space="preserve"> -</w:t>
      </w:r>
      <w:r>
        <w:t xml:space="preserve"> </w:t>
        <w:t xml:space="preserve">S AMD</w:t>
      </w:r>
      <w:r>
        <w:t xml:space="preserve"> </w:t>
      </w:r>
      <w:r>
        <w:rPr>
          <w:b/>
        </w:rPr>
        <w:t xml:space="preserve">148</w:t>
      </w:r>
    </w:p>
    <w:p>
      <w:pPr>
        <w:spacing w:before="0" w:after="0" w:line="408" w:lineRule="exact"/>
        <w:ind w:left="0" w:right="0" w:firstLine="576"/>
        <w:jc w:val="left"/>
      </w:pPr>
      <w:r>
        <w:rPr/>
        <w:t xml:space="preserve">By Senator Rivers</w:t>
      </w:r>
    </w:p>
    <w:p>
      <w:pPr>
        <w:jc w:val="right"/>
      </w:pPr>
      <w:r>
        <w:rPr>
          <w:b/>
        </w:rPr>
        <w:t xml:space="preserve">PULLED 03/11/2019</w:t>
      </w:r>
    </w:p>
    <w:p>
      <w:pPr>
        <w:spacing w:before="0" w:after="0" w:line="408" w:lineRule="exact"/>
        <w:ind w:left="0" w:right="0" w:firstLine="576"/>
        <w:jc w:val="left"/>
      </w:pPr>
      <w:r>
        <w:rPr/>
        <w:t xml:space="preserve">On page 21, after line 12,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10</w:instrText>
      </w:r>
      <w:r/>
      <w:r>
        <w:rPr>
          <w:b/>
        </w:rPr>
        <w:fldChar w:fldCharType="end"/>
      </w:r>
      <w:r>
        <w:t xml:space="preserve">  </w:t>
      </w:r>
      <w:r>
        <w:rPr/>
        <w:t xml:space="preserve">(1)(a) A legislative work group on cannabis enforcement and training processes and procedures is established, with members as provided in this subsection.</w:t>
      </w:r>
    </w:p>
    <w:p>
      <w:pPr>
        <w:spacing w:before="0" w:after="0" w:line="408" w:lineRule="exact"/>
        <w:ind w:left="0" w:right="0" w:firstLine="576"/>
        <w:jc w:val="left"/>
      </w:pPr>
      <w:r>
        <w:rPr/>
        <w:t xml:space="preserve">(i) The president of the senate shall appoint one member from each of the two largest caucuses of the senate.</w:t>
      </w:r>
    </w:p>
    <w:p>
      <w:pPr>
        <w:spacing w:before="0" w:after="0" w:line="408" w:lineRule="exact"/>
        <w:ind w:left="0" w:right="0" w:firstLine="576"/>
        <w:jc w:val="left"/>
      </w:pPr>
      <w:r>
        <w:rPr/>
        <w:t xml:space="preserve">(ii)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(iii) The president of the senate and the speaker of the house of representatives jointly shall appoint members representing one representative from each of the trade associations representing licensed cannabis businesses and one representative of a labor union representing employees who are enforcement officers for the liquor and cannabis board.</w:t>
      </w:r>
    </w:p>
    <w:p>
      <w:pPr>
        <w:spacing w:before="0" w:after="0" w:line="408" w:lineRule="exact"/>
        <w:ind w:left="0" w:right="0" w:firstLine="576"/>
        <w:jc w:val="left"/>
      </w:pPr>
      <w:r>
        <w:rPr/>
        <w:t xml:space="preserve">(iv) The governor shall appoint one member representing the governor.</w:t>
      </w:r>
    </w:p>
    <w:p>
      <w:pPr>
        <w:spacing w:before="0" w:after="0" w:line="408" w:lineRule="exact"/>
        <w:ind w:left="0" w:right="0" w:firstLine="576"/>
        <w:jc w:val="left"/>
      </w:pPr>
      <w:r>
        <w:rPr/>
        <w:t xml:space="preserve">(v) The chair of the liquor and cannabis board shall appoint one member representing the board.</w:t>
      </w:r>
    </w:p>
    <w:p>
      <w:pPr>
        <w:spacing w:before="0" w:after="0" w:line="408" w:lineRule="exact"/>
        <w:ind w:left="0" w:right="0" w:firstLine="576"/>
        <w:jc w:val="left"/>
      </w:pPr>
      <w:r>
        <w:rPr/>
        <w:t xml:space="preserve">(b) The work group shall choose its cochairs from among its legislative membership. A legislator shall convene the initial meeting of the work group.</w:t>
      </w:r>
    </w:p>
    <w:p>
      <w:pPr>
        <w:spacing w:before="0" w:after="0" w:line="408" w:lineRule="exact"/>
        <w:ind w:left="0" w:right="0" w:firstLine="576"/>
        <w:jc w:val="left"/>
      </w:pPr>
      <w:r>
        <w:rPr/>
        <w:t xml:space="preserve">(2) The work group shall review the following issues:</w:t>
      </w:r>
    </w:p>
    <w:p>
      <w:pPr>
        <w:spacing w:before="0" w:after="0" w:line="408" w:lineRule="exact"/>
        <w:ind w:left="0" w:right="0" w:firstLine="576"/>
        <w:jc w:val="left"/>
      </w:pPr>
      <w:r>
        <w:rPr/>
        <w:t xml:space="preserve">(a) The use of anonymous complaints to initiate enforcement actions;</w:t>
      </w:r>
    </w:p>
    <w:p>
      <w:pPr>
        <w:spacing w:before="0" w:after="0" w:line="408" w:lineRule="exact"/>
        <w:ind w:left="0" w:right="0" w:firstLine="576"/>
        <w:jc w:val="left"/>
      </w:pPr>
      <w:r>
        <w:rPr/>
        <w:t xml:space="preserve">(b) The uniform qualifications and experience that should be established for enforcement officers;</w:t>
      </w:r>
    </w:p>
    <w:p>
      <w:pPr>
        <w:spacing w:before="0" w:after="0" w:line="408" w:lineRule="exact"/>
        <w:ind w:left="0" w:right="0" w:firstLine="576"/>
        <w:jc w:val="left"/>
      </w:pPr>
      <w:r>
        <w:rPr/>
        <w:t xml:space="preserve">(c) The training and guidelines given to enforcement officers;</w:t>
      </w:r>
    </w:p>
    <w:p>
      <w:pPr>
        <w:spacing w:before="0" w:after="0" w:line="408" w:lineRule="exact"/>
        <w:ind w:left="0" w:right="0" w:firstLine="576"/>
        <w:jc w:val="left"/>
      </w:pPr>
      <w:r>
        <w:rPr/>
        <w:t xml:space="preserve">(d) Whether the board should create an ombuds position where license holders may register concerns about the board's procedures, actions, or employees, without threat of retaliation; and</w:t>
      </w:r>
    </w:p>
    <w:p>
      <w:pPr>
        <w:spacing w:before="0" w:after="0" w:line="408" w:lineRule="exact"/>
        <w:ind w:left="0" w:right="0" w:firstLine="576"/>
        <w:jc w:val="left"/>
      </w:pPr>
      <w:r>
        <w:rPr/>
        <w:t xml:space="preserve">(e) Other such issues as identified by the cochairs of the work group.</w:t>
      </w:r>
    </w:p>
    <w:p>
      <w:pPr>
        <w:spacing w:before="0" w:after="0" w:line="408" w:lineRule="exact"/>
        <w:ind w:left="0" w:right="0" w:firstLine="576"/>
        <w:jc w:val="left"/>
      </w:pPr>
      <w:r>
        <w:rPr/>
        <w:t xml:space="preserve">(3) Staff support for the work group must be provided by the senate committee services and the house of representatives office of program research.</w:t>
      </w:r>
    </w:p>
    <w:p>
      <w:pPr>
        <w:spacing w:before="0" w:after="0" w:line="408" w:lineRule="exact"/>
        <w:ind w:left="0" w:right="0" w:firstLine="576"/>
        <w:jc w:val="left"/>
      </w:pPr>
      <w:r>
        <w:rPr/>
        <w:t xml:space="preserve">(4) Legislative members of the work group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The expenses of the work group must be paid jointly by the senate and the house of representatives. Work group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work group shall report its findings and recommendations to the appropriate committees of the legislature by December 15, 2019.</w:t>
      </w:r>
    </w:p>
    <w:p>
      <w:pPr>
        <w:spacing w:before="0" w:after="0" w:line="408" w:lineRule="exact"/>
        <w:ind w:left="0" w:right="0" w:firstLine="576"/>
        <w:jc w:val="left"/>
      </w:pPr>
      <w:r>
        <w:rPr/>
        <w:t xml:space="preserve">(7) This section expires December 31, 2019."</w:t>
      </w:r>
    </w:p>
    <w:p>
      <w:pPr>
        <w:spacing w:before="480" w:after="0" w:line="408" w:lineRule="exact"/>
      </w:pPr>
      <w:r>
        <w:rPr>
          <w:b/>
          <w:u w:val="single"/>
        </w:rPr>
        <w:t xml:space="preserve">SSB 5318</w:t>
      </w:r>
      <w:r>
        <w:t xml:space="preserve"> -</w:t>
      </w:r>
      <w:r>
        <w:t xml:space="preserve"> </w:t>
        <w:t xml:space="preserve">S AMD</w:t>
      </w:r>
      <w:r>
        <w:t xml:space="preserve"> </w:t>
      </w:r>
      <w:r>
        <w:rPr>
          <w:b/>
        </w:rPr>
        <w:t xml:space="preserve">148</w:t>
      </w:r>
    </w:p>
    <w:p>
      <w:pPr>
        <w:spacing w:before="0" w:after="0" w:line="408" w:lineRule="exact"/>
        <w:ind w:left="0" w:right="0" w:firstLine="576"/>
        <w:jc w:val="left"/>
      </w:pPr>
      <w:r>
        <w:rPr/>
        <w:t xml:space="preserve">By Senator Rivers</w:t>
      </w:r>
    </w:p>
    <w:p>
      <w:pPr>
        <w:jc w:val="right"/>
      </w:pPr>
      <w:r>
        <w:rPr>
          <w:b/>
        </w:rPr>
        <w:t xml:space="preserve">PULLED 03/11/2019</w:t>
      </w:r>
    </w:p>
    <w:p>
      <w:pPr>
        <w:spacing w:before="0" w:after="0" w:line="408" w:lineRule="exact"/>
        <w:ind w:left="0" w:right="0" w:firstLine="576"/>
        <w:jc w:val="left"/>
      </w:pPr>
      <w:r>
        <w:rPr/>
        <w:t xml:space="preserve">On page 1, beginning on line 4 of the title, after "69.50 RCW;" strike "and creating a new section" and insert "creating new sections; and providing an expiration date"</w:t>
      </w:r>
    </w:p>
    <w:p>
      <w:pPr>
        <w:spacing w:before="0" w:after="0" w:line="408" w:lineRule="exact"/>
        <w:ind w:left="0" w:right="0" w:firstLine="576"/>
        <w:jc w:val="left"/>
      </w:pPr>
      <w:r>
        <w:rPr>
          <w:u w:val="single"/>
        </w:rPr>
        <w:t xml:space="preserve">EFFECT:</w:t>
      </w:r>
      <w:r>
        <w:rPr/>
        <w:t xml:space="preserve"> Creates a legislative work group on cannabis enforcement and training processes and procedures.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0d39bec199472f" /></Relationships>
</file>