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f4e1c433041ea" /></Relationships>
</file>

<file path=word/document.xml><?xml version="1.0" encoding="utf-8"?>
<w:document xmlns:w="http://schemas.openxmlformats.org/wordprocessingml/2006/main">
  <w:body>
    <w:p>
      <w:r>
        <w:rPr>
          <w:b/>
        </w:rPr>
        <w:r>
          <w:rPr/>
          <w:t xml:space="preserve">5385-S</w:t>
        </w:r>
      </w:r>
      <w:r>
        <w:rPr>
          <w:b/>
        </w:rPr>
        <w:t xml:space="preserve"> </w:t>
        <w:t xml:space="preserve">AMS</w:t>
      </w:r>
      <w:r>
        <w:rPr>
          <w:b/>
        </w:rPr>
        <w:t xml:space="preserve"> </w:t>
        <w:r>
          <w:rPr/>
          <w:t xml:space="preserve">BECK</w:t>
        </w:r>
      </w:r>
      <w:r>
        <w:rPr>
          <w:b/>
        </w:rPr>
        <w:t xml:space="preserve"> </w:t>
        <w:r>
          <w:rPr/>
          <w:t xml:space="preserve">S4971.3</w:t>
        </w:r>
      </w:r>
      <w:r>
        <w:rPr>
          <w:b/>
        </w:rPr>
        <w:t xml:space="preserve"> - NOT FOR FLOOR USE</w:t>
      </w:r>
    </w:p>
    <w:p>
      <w:pPr>
        <w:ind w:left="0" w:right="0" w:firstLine="576"/>
      </w:pPr>
    </w:p>
    <w:p>
      <w:pPr>
        <w:spacing w:before="480" w:after="0" w:line="408" w:lineRule="exact"/>
      </w:pPr>
      <w:r>
        <w:rPr>
          <w:b/>
          <w:u w:val="single"/>
        </w:rPr>
        <w:t xml:space="preserve">SSB 5385</w:t>
      </w:r>
      <w:r>
        <w:t xml:space="preserve"> -</w:t>
      </w:r>
      <w:r>
        <w:t xml:space="preserve"> </w:t>
        <w:t xml:space="preserve">S AMD</w:t>
      </w:r>
      <w:r>
        <w:t xml:space="preserve"> </w:t>
      </w:r>
      <w:r>
        <w:rPr>
          <w:b/>
        </w:rPr>
        <w:t xml:space="preserve">956</w:t>
      </w:r>
    </w:p>
    <w:p>
      <w:pPr>
        <w:spacing w:before="0" w:after="0" w:line="408" w:lineRule="exact"/>
        <w:ind w:left="0" w:right="0" w:firstLine="576"/>
        <w:jc w:val="left"/>
      </w:pPr>
      <w:r>
        <w:rPr/>
        <w:t xml:space="preserve">By Senator Becker</w:t>
      </w:r>
    </w:p>
    <w:p>
      <w:pPr>
        <w:jc w:val="right"/>
      </w:pPr>
      <w:r>
        <w:rPr>
          <w:b/>
        </w:rPr>
        <w:t xml:space="preserve">ADOPTED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80" w:after="0" w:line="408" w:lineRule="exact"/>
      </w:pPr>
      <w:r>
        <w:rPr>
          <w:b/>
          <w:u w:val="single"/>
        </w:rPr>
        <w:t xml:space="preserve">SSB 5385</w:t>
      </w:r>
      <w:r>
        <w:t xml:space="preserve"> -</w:t>
      </w:r>
      <w:r>
        <w:t xml:space="preserve"> </w:t>
        <w:t xml:space="preserve">S AMD</w:t>
      </w:r>
      <w:r>
        <w:t xml:space="preserve"> </w:t>
      </w:r>
      <w:r>
        <w:rPr>
          <w:b/>
        </w:rPr>
        <w:t xml:space="preserve">956</w:t>
      </w:r>
    </w:p>
    <w:p>
      <w:pPr>
        <w:spacing w:before="0" w:after="0" w:line="408" w:lineRule="exact"/>
        <w:ind w:left="0" w:right="0" w:firstLine="576"/>
        <w:jc w:val="left"/>
      </w:pPr>
      <w:r>
        <w:rPr/>
        <w:t xml:space="preserve">By Senator Becker</w:t>
      </w:r>
    </w:p>
    <w:p>
      <w:pPr>
        <w:jc w:val="right"/>
      </w:pPr>
      <w:r>
        <w:rPr>
          <w:b/>
        </w:rPr>
        <w:t xml:space="preserve">ADOPTED 02/13/2020</w:t>
      </w:r>
    </w:p>
    <w:p>
      <w:pPr>
        <w:spacing w:before="0" w:after="0" w:line="408" w:lineRule="exact"/>
        <w:ind w:left="0" w:right="0" w:firstLine="576"/>
        <w:jc w:val="left"/>
      </w:pPr>
      <w:r>
        <w:rPr/>
        <w:t xml:space="preserve">On page 1, line 1 of the title, after "Relating to" strike the remainder of the title and insert "reimbursing for telemedicine services at the same rate as in person; amending RCW 48.43.735, 41.05.700, 74.09.325, and 28B.20.830; and providing an effective date."</w:t>
      </w:r>
    </w:p>
    <w:p>
      <w:pPr>
        <w:spacing w:before="0" w:after="0" w:line="408" w:lineRule="exact"/>
        <w:ind w:left="0" w:right="0" w:firstLine="576"/>
        <w:jc w:val="left"/>
      </w:pPr>
      <w:r>
        <w:rPr>
          <w:u w:val="single"/>
        </w:rPr>
        <w:t xml:space="preserve">EFFECT:</w:t>
      </w:r>
      <w:r>
        <w:rPr/>
        <w:t xml:space="preserve"> (1) Changes the title.</w:t>
      </w:r>
    </w:p>
    <w:p>
      <w:pPr>
        <w:spacing w:before="0" w:after="0" w:line="408" w:lineRule="exact"/>
        <w:ind w:left="0" w:right="0" w:firstLine="576"/>
        <w:jc w:val="left"/>
      </w:pPr>
      <w:r>
        <w:rPr/>
        <w:t xml:space="preserve">(2) Changes the effective date from January 1, 2020, to January 1, 2021.</w:t>
      </w:r>
    </w:p>
    <w:p>
      <w:pPr>
        <w:spacing w:before="0" w:after="0" w:line="408" w:lineRule="exact"/>
        <w:ind w:left="0" w:right="0" w:firstLine="576"/>
        <w:jc w:val="left"/>
      </w:pPr>
      <w:r>
        <w:rPr/>
        <w:t xml:space="preserve">(3) Clarifies that the number of providers in a provider group refers to all providers within the group, regardless of a provider's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9c17c56554026" /></Relationships>
</file>