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4d00f462234d83" /></Relationships>
</file>

<file path=word/document.xml><?xml version="1.0" encoding="utf-8"?>
<w:document xmlns:w="http://schemas.openxmlformats.org/wordprocessingml/2006/main">
  <w:body>
    <w:p>
      <w:r>
        <w:rPr>
          <w:b/>
        </w:rPr>
        <w:r>
          <w:rPr/>
          <w:t xml:space="preserve">6278-S</w:t>
        </w:r>
      </w:r>
      <w:r>
        <w:rPr>
          <w:b/>
        </w:rPr>
        <w:t xml:space="preserve"> </w:t>
        <w:t xml:space="preserve">AMS</w:t>
      </w:r>
      <w:r>
        <w:rPr>
          <w:b/>
        </w:rPr>
        <w:t xml:space="preserve"> </w:t>
        <w:r>
          <w:rPr/>
          <w:t xml:space="preserve">WARN</w:t>
        </w:r>
      </w:r>
      <w:r>
        <w:rPr>
          <w:b/>
        </w:rPr>
        <w:t xml:space="preserve"> </w:t>
        <w:r>
          <w:rPr/>
          <w:t xml:space="preserve">S6540.1</w:t>
        </w:r>
      </w:r>
      <w:r>
        <w:rPr>
          <w:b/>
        </w:rPr>
        <w:t xml:space="preserve"> - NOT FOR FLOOR USE</w:t>
      </w:r>
    </w:p>
    <w:p>
      <w:pPr>
        <w:ind w:left="0" w:right="0" w:firstLine="576"/>
      </w:pPr>
    </w:p>
    <w:p>
      <w:pPr>
        <w:spacing w:before="480" w:after="0" w:line="408" w:lineRule="exact"/>
      </w:pPr>
      <w:r>
        <w:rPr>
          <w:b/>
          <w:u w:val="single"/>
        </w:rPr>
        <w:t xml:space="preserve">SSB 6278</w:t>
      </w:r>
      <w:r>
        <w:t xml:space="preserve"> -</w:t>
      </w:r>
      <w:r>
        <w:t xml:space="preserve"> </w:t>
        <w:t xml:space="preserve">S AMD</w:t>
      </w:r>
      <w:r>
        <w:t xml:space="preserve"> </w:t>
      </w:r>
      <w:r>
        <w:rPr>
          <w:b/>
        </w:rPr>
        <w:t xml:space="preserve">1077</w:t>
      </w:r>
    </w:p>
    <w:p>
      <w:pPr>
        <w:spacing w:before="0" w:after="0" w:line="408" w:lineRule="exact"/>
        <w:ind w:left="0" w:right="0" w:firstLine="576"/>
        <w:jc w:val="left"/>
      </w:pPr>
      <w:r>
        <w:rPr/>
        <w:t xml:space="preserve">By Senator Warnick</w:t>
      </w:r>
    </w:p>
    <w:p>
      <w:pPr>
        <w:jc w:val="right"/>
      </w:pPr>
      <w:r>
        <w:rPr>
          <w:b/>
        </w:rPr>
        <w:t xml:space="preserve">NOT ADOPTED 02/17/2020</w:t>
      </w:r>
    </w:p>
    <w:p>
      <w:pPr>
        <w:spacing w:before="0" w:after="0" w:line="408" w:lineRule="exact"/>
        <w:ind w:left="0" w:right="0" w:firstLine="576"/>
        <w:jc w:val="left"/>
      </w:pPr>
      <w:r>
        <w:rPr/>
        <w:t xml:space="preserve">On page 3, line 25, after "</w:t>
      </w:r>
      <w:r>
        <w:rPr>
          <w:u w:val="single"/>
        </w:rPr>
        <w:t xml:space="preserve">(c)</w:t>
      </w:r>
      <w:r>
        <w:rPr/>
        <w:t xml:space="preserve">" insert "</w:t>
      </w:r>
      <w:r>
        <w:rPr>
          <w:u w:val="single"/>
        </w:rPr>
        <w:t xml:space="preserve">For any application for a new appropriation for the purpose of a new commercial bottled water production facility for which a preliminary permit has been issued, the department shall give due regard to applicable local land use policies and regulations and afford deference to the county's legislative body in determining whether the proposed appropriation proves detrimental to the public interest.</w:t>
      </w:r>
    </w:p>
    <w:p>
      <w:pPr>
        <w:spacing w:before="0" w:after="0" w:line="408" w:lineRule="exact"/>
        <w:ind w:left="0" w:right="0" w:firstLine="576"/>
        <w:jc w:val="left"/>
      </w:pPr>
      <w:r>
        <w:rPr>
          <w:u w:val="single"/>
        </w:rPr>
        <w:t xml:space="preserve">(d)</w:t>
      </w:r>
      <w:r>
        <w:rPr/>
        <w:t xml:space="preserve">"</w:t>
      </w:r>
    </w:p>
    <w:p>
      <w:pPr>
        <w:spacing w:before="0" w:after="0" w:line="408" w:lineRule="exact"/>
        <w:ind w:left="0" w:right="0" w:firstLine="576"/>
        <w:jc w:val="left"/>
      </w:pPr>
      <w:r>
        <w:rPr>
          <w:u w:val="single"/>
        </w:rPr>
        <w:t xml:space="preserve">EFFECT:</w:t>
      </w:r>
      <w:r>
        <w:rPr/>
        <w:t xml:space="preserve"> Provides that, for any new water right application for a commercial bottled water production facility for which a preliminary permit has been issued, the Department of Ecology must give due regard to applicable local land use policies and regulations and afford deference to the county's legislative body in determining whether the proposed appropriation proves detrimental to the public interest.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54237befe145b8" /></Relationships>
</file>