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a50679e4045d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S6542.1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6278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 of this act expires June 30, 2022."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6278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"production;" strike "and" and after "90.03.290" insert "; and providing an expiration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Establishes an expiration date of June 30, 2022.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31b8b921a4fc2" /></Relationships>
</file>