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1ff0966964b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S6559.1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"act"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Working with the national rifle association, education professionals, urban housing safety officials, clinical psychologists, and firearms safety experts to develop and implement a gun safety program designed for children in prekindergarten through grade five;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Working with the national rifle association, education professionals, urban housing safety officials, clinical psychologists, and firearms safety experts to develop and implement a gun safety program designed for children in grades six through eight;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Working with the national rifle association, education professionals, urban housing safety officials, clinical psychologists, and firearms safety experts to develop and implement a gun safety program designed for children in grades nine through twelve"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office of firearm violence prevention to work with specified groups to establish a firearms safety program for school-aged children in prekindergarten through grade 12.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54570408541c5" /></Relationships>
</file>