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31ecc56c5446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6606-S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S7478.1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6606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13, line 20, strike all of sections 11 through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beginning on line 10, strike all of section 16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6606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"RCW;" strike all material through "emergency" on line 8 and insert "and providing effective dates"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sections that repeal parts of Initiative Measure No. 976.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a97857cb14ea8" /></Relationships>
</file>