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68c0ffdee94bb5" /></Relationships>
</file>

<file path=word/document.xml><?xml version="1.0" encoding="utf-8"?>
<w:document xmlns:w="http://schemas.openxmlformats.org/wordprocessingml/2006/main">
  <w:body>
    <w:p>
      <w:r>
        <w:t>H-2091.1</w:t>
      </w:r>
    </w:p>
    <w:p>
      <w:pPr>
        <w:jc w:val="center"/>
      </w:pPr>
      <w:r>
        <w:t>_______________________________________________</w:t>
      </w:r>
    </w:p>
    <w:p/>
    <w:p>
      <w:pPr>
        <w:jc w:val="center"/>
      </w:pPr>
      <w:r>
        <w:rPr>
          <w:b/>
        </w:rPr>
        <w:t>SECOND SUBSTITUTE HOUSE BILL 1065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Jinkins, Riccelli, Wylie, Ormsby, Tharinger, Macri, Robinson, Slatter, Kloba, Valdez, Appleton, Doglio, Pollet, Stanford, Frame, Reeves, and Bergquist; by request of Insurance Commissioner)</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amending RCW 48.43.005, 48.43.093, 41.05.017, 48.43.055, and 48.18.200; reenacting and amending RCW 18.130.180; adding a new section to chapter 48.30 RCW; adding a new section to chapter 70.41 RCW; adding a new section to chapter 70.230 RCW; adding a new section to chapter 70.42 RCW; adding a new section to chapter 43.371 RCW; adding a new chapter to Title 48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out-of-network facilities or by out-of-network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section 6 of this act, and to provide self-funded group health plans with an option to elect to be subject to the provisions of this act;</w:t>
      </w:r>
    </w:p>
    <w:p>
      <w:pPr>
        <w:spacing w:before="0" w:after="0" w:line="408" w:lineRule="exact"/>
        <w:ind w:left="0" w:right="0" w:firstLine="576"/>
        <w:jc w:val="left"/>
      </w:pPr>
      <w:r>
        <w:rPr/>
        <w:t xml:space="preserve">(b) Remove consumers from balance billing disputes and require that out-of-network providers and carriers negotiate out-of-network payments in good faith under the terms of this act; and</w:t>
      </w:r>
    </w:p>
    <w:p>
      <w:pPr>
        <w:spacing w:before="0" w:after="0" w:line="408" w:lineRule="exact"/>
        <w:ind w:left="0" w:right="0" w:firstLine="576"/>
        <w:jc w:val="left"/>
      </w:pPr>
      <w:r>
        <w:rPr/>
        <w:t xml:space="preserve">(c) Provide an environment that encourages self-funded groups to negotiate out-of-network payments in good faith with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u w:val="single"/>
        </w:rPr>
        <w:t xml:space="preserve">(39)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(40)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u w:val="single"/>
        </w:rPr>
        <w:t xml:space="preserve">(41)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(42)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(43) "Surgical or ancillary services" means surgery, anesthesiology, pathology, radiology, laboratory, or hospitalist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chapter 48.-- RCW (the new chapter created in section 27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240" w:after="0" w:line="408" w:lineRule="exact"/>
        <w:ind w:left="0" w:right="0" w:firstLine="576"/>
        <w:jc w:val="center"/>
      </w:pPr>
      <w:r>
        <w:rPr>
          <w:b/>
        </w:rPr>
        <w:t xml:space="preserve">BALANCE BILLING PROTECTION AND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RCW 48.43.005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or</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(2)(a)(i) An enrollee who has, at least seventy-two hours prior to a planned and scheduled procedure at an in-network hospital or an in-network ambulatory surgical facility, knowingly, voluntarily, and specifically selected the services of an out-of-network surgeon is subject to the contractual requirements of the enrollee's health plan for reimbursement of out-of-network surgeons. The consumer's selection must be documented by completion of the statement developed under (b) of this subsection at least seventy-two hours prior to the planned scheduled procedure.</w:t>
      </w:r>
    </w:p>
    <w:p>
      <w:pPr>
        <w:spacing w:before="0" w:after="0" w:line="408" w:lineRule="exact"/>
        <w:ind w:left="0" w:right="0" w:firstLine="576"/>
        <w:jc w:val="left"/>
      </w:pPr>
      <w:r>
        <w:rPr/>
        <w:t xml:space="preserve">(ii) For purposes of this subsection, the term "knowingly, voluntarily, and specifically selected" means that the enrollee has selected the services of an out-of-network surgeon with full knowledge that the surgeon is out-of-network with respect to the enrollee's health benefits plan, under circumstances that indicate that the enrollee had the opportunity to be serviced by an in-network surgeon, but instead affirmatively selected the out-of-network surgeon. Disclosure by a surgeon, or a facility where the surgeon practices, of the surgeon's network status does not render a covered person's decision to proceed with treatment from that surgeon a choice made knowingly under this subsection.</w:t>
      </w:r>
    </w:p>
    <w:p>
      <w:pPr>
        <w:spacing w:before="0" w:after="0" w:line="408" w:lineRule="exact"/>
        <w:ind w:left="0" w:right="0" w:firstLine="576"/>
        <w:jc w:val="left"/>
      </w:pPr>
      <w:r>
        <w:rPr/>
        <w:t xml:space="preserve">(b) The commissioner, in consultation with health carriers, health care providers, health care facilities, and consumers, must develop standard template language for the statement required in (a) of this subsection. The standard template language must include contact information for the office of the insurance commissioner. The commissioner shall determine by rule how execution of the statement must be documented.</w:t>
      </w:r>
    </w:p>
    <w:p>
      <w:pPr>
        <w:spacing w:before="0" w:after="0" w:line="408" w:lineRule="exact"/>
        <w:ind w:left="0" w:right="0" w:firstLine="576"/>
        <w:jc w:val="left"/>
      </w:pPr>
      <w:r>
        <w:rPr/>
        <w:t xml:space="preserve">(3) Payment for services described in subsection (1) of this section is subject to the provisions of sections 7 and 8 of this act.</w:t>
      </w:r>
    </w:p>
    <w:p>
      <w:pPr>
        <w:spacing w:before="0" w:after="0" w:line="408" w:lineRule="exact"/>
        <w:ind w:left="0" w:right="0" w:firstLine="576"/>
        <w:jc w:val="left"/>
      </w:pPr>
      <w:r>
        <w:rPr/>
        <w:t xml:space="preserve">(4)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t xml:space="preserve">(5)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6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carrier's median in-network contracted rate for the same or similar service in the same or similar geographical area. The carrier must provide an explanation of benefits to the enrollee and the out-of-network provider that reflects the cost-sharing amount determined under this subsection.</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the amount determined under (a) of this subsection.</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 may not balance bill or otherwise attempt to collect from the enrollee any amount greater than the amount determined under (a) of this subsection. This does not impact the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paid by the enrollee for an out-of-network provider or facility's services in the same manner as cost-sharing for health care services provided by an in-network provider or facility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out-of-network provider or out-of-network facility an amount that exceeds the in-network cost-sharing amount determined under (a) of this subsection,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The allowed amount paid to an out-of-network provider for health care services described under section 6 of this act shall be limited to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section 8 of this act.</w:t>
      </w:r>
    </w:p>
    <w:p>
      <w:pPr>
        <w:spacing w:before="0" w:after="0" w:line="408" w:lineRule="exact"/>
        <w:ind w:left="0" w:right="0" w:firstLine="576"/>
        <w:jc w:val="left"/>
      </w:pPr>
      <w:r>
        <w:rPr/>
        <w:t xml:space="preserve">(3) The carrier must make payments for health care services described in section 6 of this act provided by out-of-network providers or facilities directly to the provider or facility, rather than the enrollee.</w:t>
      </w:r>
    </w:p>
    <w:p>
      <w:pPr>
        <w:spacing w:before="0" w:after="0" w:line="408" w:lineRule="exact"/>
        <w:ind w:left="0" w:right="0" w:firstLine="576"/>
        <w:jc w:val="left"/>
      </w:pPr>
      <w:r>
        <w:rPr/>
        <w:t xml:space="preserve">(4) Carriers must indicate in a clear manner on their enrollee identification cards whether an enrollee's health plan is subject to the requirements of this act and may accomplish this by indicating that the enrollee's health plan is fully insured.</w:t>
      </w:r>
    </w:p>
    <w:p>
      <w:pPr>
        <w:spacing w:before="0" w:after="0" w:line="408" w:lineRule="exact"/>
        <w:ind w:left="0" w:right="0" w:firstLine="576"/>
        <w:jc w:val="left"/>
      </w:pPr>
      <w:r>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t xml:space="preserve">(6) This section shall only apply to health care providers or facilities providing services to members of entities administering a self-funded group health plan and its plan members if the entity has elected to participate in sections 6 through 8 of this act as provided in section 23 of this act.</w:t>
      </w:r>
    </w:p>
    <w:p>
      <w:pPr>
        <w:spacing w:before="0" w:after="0" w:line="408" w:lineRule="exact"/>
        <w:ind w:left="0" w:right="0" w:firstLine="576"/>
        <w:jc w:val="left"/>
      </w:pPr>
      <w:r>
        <w:rPr/>
        <w:t xml:space="preserve">(7) An entity administering a self-funded group health plan that has elected to participate in this section pursuant to section 23 of this act, shall comply with the provisions of subsections (1)(a) and (d),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Notwithstanding RCW 48.43.055 and 48.18.200, if good faith negotiation, as described in section 7 of this act does not result in resolution of the dispute, and the carrier, out-of-network provider or out-of-network facility chooses to pursue further action to resolve the dispute, the carrier, out-of-network provider, or out-of-network facility shall initiate arbitration to determine a commercially reasonable payment amount. To initiate arbitration, the carrier, provider, or facility must provide written notification to the commissioner and the noninitiating party no later than ten calendar days following completion of the period of good faith negotiation under section 7 of this act.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two months of one another.</w:t>
      </w:r>
    </w:p>
    <w:p>
      <w:pPr>
        <w:spacing w:before="0" w:after="0" w:line="408" w:lineRule="exact"/>
        <w:ind w:left="0" w:right="0" w:firstLine="576"/>
        <w:jc w:val="left"/>
      </w:pPr>
      <w:r>
        <w:rPr/>
        <w:t xml:space="preserve">(2)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should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calendar days after the final selection of the arbitrator. The initiating party must include in its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9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w:t>
      </w:r>
    </w:p>
    <w:p>
      <w:pPr>
        <w:spacing w:before="0" w:after="0" w:line="408" w:lineRule="exact"/>
        <w:ind w:left="0" w:right="0" w:firstLine="576"/>
        <w:jc w:val="left"/>
      </w:pPr>
      <w:r>
        <w:rPr/>
        <w:t xml:space="preserve">(ii) The median in-network and out-of-network allowed amounts and the median billed charge amount for the service at issue in the geographic region in which the service was rendered as reported in the data set prepared by the Washington state all payer claims database under section 26 of this act;</w:t>
      </w:r>
    </w:p>
    <w:p>
      <w:pPr>
        <w:spacing w:before="0" w:after="0" w:line="408" w:lineRule="exact"/>
        <w:ind w:left="0" w:right="0" w:firstLine="576"/>
        <w:jc w:val="left"/>
      </w:pPr>
      <w:r>
        <w:rPr/>
        <w:t xml:space="preserve">(iii) The established rate that medicare would pay for the same service or procedure on a fee-for-service basis for the same or similar service in the geographic region in which the service was rendered; and</w:t>
      </w:r>
    </w:p>
    <w:p>
      <w:pPr>
        <w:spacing w:before="0" w:after="0" w:line="408" w:lineRule="exact"/>
        <w:ind w:left="0" w:right="0" w:firstLine="576"/>
        <w:jc w:val="left"/>
      </w:pPr>
      <w:r>
        <w:rPr/>
        <w:t xml:space="preserve">(iv)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also consider other information that a party believes is relevant to the factors included in (b) of this subsection or other factors the arbitrator requests and information provided by the parties that is relevant to such request.</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divided equally among the parties to the arbitration.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(5) A nondisclosure agreement must be executed by both parties prior to engaging in arbitration under this section. The nondisclosure agreement must not preclude the arbitrator from submitting the arbitrator's decision to the commissioner under subsection (3) of this section or impede the commissioner's duty to prepare the annual report under section 9 of this act.</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0" w:after="0" w:line="408" w:lineRule="exact"/>
        <w:ind w:left="0" w:right="0" w:firstLine="576"/>
        <w:jc w:val="left"/>
      </w:pPr>
      <w:r>
        <w:rPr/>
        <w:t xml:space="preserve">(8) An entity administering a self-funded group health plan that has elected to participate in this section pursuant to section 23 of this act shall comply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8 of this act.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2024.</w:t>
      </w:r>
    </w:p>
    <w:p>
      <w:pPr>
        <w:spacing w:before="240" w:after="0" w:line="408" w:lineRule="exact"/>
        <w:ind w:left="0" w:right="0" w:firstLine="576"/>
        <w:jc w:val="center"/>
      </w:pPr>
      <w:r>
        <w:rPr>
          <w:b/>
        </w:rPr>
        <w:t xml:space="preserve">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consultation with health carriers, health care providers, health care facilities, and consumers, must develop standard template language for a notice of consumer rights notifying consumers that:</w:t>
      </w:r>
    </w:p>
    <w:p>
      <w:pPr>
        <w:spacing w:before="0" w:after="0" w:line="408" w:lineRule="exact"/>
        <w:ind w:left="0" w:right="0" w:firstLine="576"/>
        <w:jc w:val="left"/>
      </w:pPr>
      <w:r>
        <w:rPr/>
        <w:t xml:space="preserve">(a) The prohibition against balance billing in this chapter is applicable to health plans issued by carriers in Washington state and self-funded group health plans that elect to participate in sections 6 through 8 of this act as provided in section 23 of this act;</w:t>
      </w:r>
    </w:p>
    <w:p>
      <w:pPr>
        <w:spacing w:before="0" w:after="0" w:line="408" w:lineRule="exact"/>
        <w:ind w:left="0" w:right="0" w:firstLine="576"/>
        <w:jc w:val="left"/>
      </w:pPr>
      <w:r>
        <w:rPr/>
        <w:t xml:space="preserve">(b) They cannot be balance billed for the health care services described in section 6 of this act and will receive the protections provided by section 7 of this act; and</w:t>
      </w:r>
    </w:p>
    <w:p>
      <w:pPr>
        <w:spacing w:before="0" w:after="0" w:line="408" w:lineRule="exact"/>
        <w:ind w:left="0" w:right="0" w:firstLine="576"/>
        <w:jc w:val="left"/>
      </w:pPr>
      <w:r>
        <w:rPr/>
        <w:t xml:space="preserve">(c) They may be balance billed for health care services under circumstances other than those described in section 6 of this act or if they are enrolled in a health plan to which this act does not apply, and steps they can take if they are balance billed.</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or ambulatory surgical facility must post the following information on its web site, if one is available:</w:t>
      </w:r>
    </w:p>
    <w:p>
      <w:pPr>
        <w:spacing w:before="0" w:after="0" w:line="408" w:lineRule="exact"/>
        <w:ind w:left="0" w:right="0" w:firstLine="576"/>
        <w:jc w:val="left"/>
      </w:pPr>
      <w:r>
        <w:rPr/>
        <w:t xml:space="preserve">(i) A list of the carrier health plan provider networks with which the hospital or ambulatory surgical facility is an in-network provider;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or ambulatory surgical facility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health care provider must provide the following information on its web site, if one is available:</w:t>
      </w:r>
    </w:p>
    <w:p>
      <w:pPr>
        <w:spacing w:before="0" w:after="0" w:line="408" w:lineRule="exact"/>
        <w:ind w:left="0" w:right="0" w:firstLine="576"/>
        <w:jc w:val="left"/>
      </w:pPr>
      <w:r>
        <w:rPr/>
        <w:t xml:space="preserve">(i) A listing of the carrier health plan provider networks with which the provider contracts;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health care provider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provider of its obligation to comply with the provisions of this chapter.</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and</w:t>
      </w:r>
    </w:p>
    <w:p>
      <w:pPr>
        <w:spacing w:before="0" w:after="0" w:line="408" w:lineRule="exact"/>
        <w:ind w:left="0" w:right="0" w:firstLine="576"/>
        <w:jc w:val="left"/>
      </w:pPr>
      <w:r>
        <w:rPr/>
        <w:t xml:space="preserve">(b) The notice of consumer rights developed under section 10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6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24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health care provider, hospital, or ambulatory surgical facility, has engaged in a pattern of unresolved violations of section 6 or 7 of this act,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or ambulatory surgical facility, with an opportunity to cure the alleged violations or explain why the actions in question did not violate section 6 or 7 of this act.</w:t>
      </w:r>
    </w:p>
    <w:p>
      <w:pPr>
        <w:spacing w:before="0" w:after="0" w:line="408" w:lineRule="exact"/>
        <w:ind w:left="0" w:right="0" w:firstLine="576"/>
        <w:jc w:val="left"/>
      </w:pPr>
      <w:r>
        <w:rPr/>
        <w:t xml:space="preserve">(2) If any health care provider, hospital, or ambulatory surgical facility, has engaged in a pattern of unresolved violations of section 6 or 7 of this act, the department of health or the appropriate disciplining authority may levy a fine or cost recovery upon the health care provider, hospital, or ambulatory surgical facility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 including rules governing the dispute resolution process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an unfair or deceptive practice for a health carrier to initiate, with such frequency as to indicate a general business practice, arbitration under section 8 of this act with respect to claims submitted by out-of-network providers for services included in section 6 of this act that request payment of a commercially reasonable amount, based on payments for the same or similar services provided in a similar geographic area.</w:t>
      </w:r>
    </w:p>
    <w:p>
      <w:pPr>
        <w:spacing w:before="0" w:after="0" w:line="408" w:lineRule="exact"/>
        <w:ind w:left="0" w:right="0" w:firstLine="576"/>
        <w:jc w:val="left"/>
      </w:pPr>
      <w:r>
        <w:rPr/>
        <w:t xml:space="preserve">(2) As used in this section, "health carrier"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a pattern of violations of section 6 or 7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hospital has engaged in a pattern of violations of section 6 or 7 of this act, and the report is substantiated after investigation, the department may levy a fine upon the hospital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an ambulatory surgical facility has engaged in a pattern of violations of section 6 or 7 of this act, and the report is substantiated after investigation, the department may levy a fine upon the ambulatory surgical facility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medical testing site has engaged in a pattern of violations of section 6 or 7 of this act, and the report is substantiated after investigation, the department may levy a fine upon the medical testing site in an amount not to exceed one thousand dollars per violation and take other formal or informal disciplinary action as permitted under the authority of the department.</w:t>
      </w:r>
    </w:p>
    <w:p>
      <w:pPr>
        <w:spacing w:before="240" w:after="0" w:line="408" w:lineRule="exact"/>
        <w:ind w:left="0" w:right="0" w:firstLine="576"/>
        <w:jc w:val="center"/>
      </w:pPr>
      <w:r>
        <w:rPr>
          <w:b/>
        </w:rPr>
        <w:t xml:space="preserve">APPLICABILITY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chapter 48.--- RCW (the new chapter created in section 27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to a self-funded group health plan governed by the provisions of the federal employee retirement income security act of 1974 (29 U.S.C. Sec. 1001 et seq.) only if the self-funded group health plan elects to participate in the provisions of sections 6 through 8 of this act. To elect to participate in these provisions, the self-funded group health plan shall provide notice, on an annual basis, to the commissioner in a manner prescribed by the commissioner, attesting to the plan's participation and agreeing to be bound by sections 6 through 8 of this act. An entity administering a self-funded health benefits plan that elects to participate under this section, shall comply with the provisions of sections 6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liberally construed to promote the public interest by ensuring that consumers are not billed out-of-network charges and do not receive additional bills from providers under the circumstances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determining the adequacy of a proposed provider network or the ongoing adequacy of an in-force provider network, the commissioner must consider whether the carrier's proposed provider network or in-force provider network includes a sufficient number of contracted providers of emergency and surgical or ancillary services at or for the carrier's contracted in-network hospitals or ambulatory surgical facilities to reasonably ensure enrollees have in-network access to covered benefits delivered at that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The office of the insurance commissioner shall contract with the office of financial management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 The data set and business process must be developed in collaboration with health carriers, health care providers, hospitals, and ambulatory surgical facilities. The data set must provide the amounts referenced in section 8(3)(b) of this act for the services described in section 6 of this act. The data used to calculate the median in-network and out-of-network allowed amounts and the median billed charge amounts must be drawn from commercial health plan claims, and exclude medicare and medicaid claims as well as claims paid on other than a fee-for-service basis. The data set and business process must be available beginning November 1, 2019, and must be reviewed by an advisory committee established under chapter 43.371 RCW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and the most recently available medicare claims or rate information. The data set for each subsequent year must be adjusted by applying the consumer price index-medical component established by the United States department of labor, bureau of labor statistics to the previous year's data 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15, 22 through 25, and 28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055</w:t>
      </w:r>
      <w:r>
        <w:rPr/>
        <w:t xml:space="preserve"> and 2005 c 172 s 19 are each amended to read as follows:</w:t>
      </w:r>
    </w:p>
    <w:p>
      <w:pPr>
        <w:spacing w:before="0" w:after="0" w:line="408" w:lineRule="exact"/>
        <w:ind w:left="0" w:right="0" w:firstLine="576"/>
        <w:jc w:val="left"/>
      </w:pPr>
      <w:r>
        <w:rPr>
          <w:u w:val="single"/>
        </w:rPr>
        <w:t xml:space="preserve">(1) Except as provided by subsection (2) of this section, e</w:t>
      </w:r>
      <w:r>
        <w:rPr/>
        <w:t xml:space="preserve">ach health carrier as defined under RCW 48.43.005 shall file with the commissioner its procedures for review and adjudication of complaints initiated by health care providers. Procedures filed under this section shall provide a fair review for consideration of complaints. Every health carrier shall provide reasonable means allowing any health care provider aggrieved by actions of the health carrier to be heard after submitting a written request for review. If the health carrier fails to grant or reject a request within thirty days after it is made, the complaining health care provider may proceed as if the complaint had been rejected. A complaint that has been rejected by the health carrier may be submitted to nonbinding mediation. Mediation shall be conducted under chapter 7.07 RCW, or any other rules of mediation agreed to by the parties. This section is solely for resolution of provider complaints. Complaints by, or on behalf of, a covered person are subject to the grievance processes in RCW 48.43.530.</w:t>
      </w:r>
    </w:p>
    <w:p>
      <w:pPr>
        <w:spacing w:before="0" w:after="0" w:line="408" w:lineRule="exact"/>
        <w:ind w:left="0" w:right="0" w:firstLine="576"/>
        <w:jc w:val="left"/>
      </w:pPr>
      <w:r>
        <w:rPr>
          <w:u w:val="single"/>
        </w:rPr>
        <w:t xml:space="preserve">(2) For purposes of out-of-network payment disputes between a health carrier and health care provider covered under the provisions of chapter 48.--- RCW (the new chapter created in section 27 of this act), the arbitration provisions of chapter 48.--- RCW (the new chapter created in section 27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200</w:t>
      </w:r>
      <w:r>
        <w:rPr/>
        <w:t xml:space="preserve"> and 1947 c 79 s .18.20 are each amended to read as follows:</w:t>
      </w:r>
    </w:p>
    <w:p>
      <w:pPr>
        <w:spacing w:before="0" w:after="0" w:line="408" w:lineRule="exact"/>
        <w:ind w:left="0" w:right="0" w:firstLine="576"/>
        <w:jc w:val="left"/>
      </w:pPr>
      <w:r>
        <w:rPr/>
        <w:t xml:space="preserve">(1) </w:t>
      </w:r>
      <w:r>
        <w:rPr>
          <w:u w:val="single"/>
        </w:rPr>
        <w:t xml:space="preserve">Except as provided by subsection (3) of this section, n</w:t>
      </w:r>
      <w:r>
        <w:rPr/>
        <w:t xml:space="preserve">o insurance contract delivered or issued for delivery in this state and covering subjects located, resident, or to be performed in this state, shall contain any condition, stipulation, or agreement</w:t>
      </w:r>
    </w:p>
    <w:p>
      <w:pPr>
        <w:spacing w:before="0" w:after="0" w:line="408" w:lineRule="exact"/>
        <w:ind w:left="0" w:right="0" w:firstLine="576"/>
        <w:jc w:val="left"/>
      </w:pPr>
      <w:r>
        <w:rPr/>
        <w:t xml:space="preserve">(a) requiring it to be construed according to the laws of any other state or country except as necessary to meet the requirements of the motor vehicle financial responsibility laws of such other state or country; or</w:t>
      </w:r>
    </w:p>
    <w:p>
      <w:pPr>
        <w:spacing w:before="0" w:after="0" w:line="408" w:lineRule="exact"/>
        <w:ind w:left="0" w:right="0" w:firstLine="576"/>
        <w:jc w:val="left"/>
      </w:pPr>
      <w:r>
        <w:rPr/>
        <w:t xml:space="preserve">(b) depriving the courts of this state of the jurisdiction of action against the insurer; or</w:t>
      </w:r>
    </w:p>
    <w:p>
      <w:pPr>
        <w:spacing w:before="0" w:after="0" w:line="408" w:lineRule="exact"/>
        <w:ind w:left="0" w:right="0" w:firstLine="576"/>
        <w:jc w:val="left"/>
      </w:pPr>
      <w:r>
        <w:rPr/>
        <w:t xml:space="preserve">(c) limiting right of action against the insurer to a period of less than one year from the time when the cause of action accrues in connection with all insurances other than property and marine and transportation insurances. In contracts of property insurance, or of marine and transportation insurance, such limitation shall not be to a period of less than one year from the date of the loss.</w:t>
      </w:r>
    </w:p>
    <w:p>
      <w:pPr>
        <w:spacing w:before="0" w:after="0" w:line="408" w:lineRule="exact"/>
        <w:ind w:left="0" w:right="0" w:firstLine="576"/>
        <w:jc w:val="left"/>
      </w:pPr>
      <w:r>
        <w:rPr/>
        <w:t xml:space="preserve">(2) Any such condition, stipulation, or agreement in violation of this section shall be void, but such voiding shall not affect the validity of the other provisions of the contract.</w:t>
      </w:r>
    </w:p>
    <w:p>
      <w:pPr>
        <w:spacing w:before="0" w:after="0" w:line="408" w:lineRule="exact"/>
        <w:ind w:left="0" w:right="0" w:firstLine="576"/>
        <w:jc w:val="left"/>
      </w:pPr>
      <w:r>
        <w:rPr>
          <w:u w:val="single"/>
        </w:rPr>
        <w:t xml:space="preserve">(3) For purposes of out-of-network payment disputes between a health carrier and health care provider covered under the provisions of chapter 48.--- RCW (the new chapter created in section 27 of this act), the arbitration provisions of chapter 48.--- RCW (the new chapter created in section 27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f836ea609ee848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1676547044c4f" /><Relationship Type="http://schemas.openxmlformats.org/officeDocument/2006/relationships/footer" Target="/word/footer1.xml" Id="Rf836ea609ee8484c" /></Relationships>
</file>