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0273d76ab490f" /></Relationships>
</file>

<file path=word/document.xml><?xml version="1.0" encoding="utf-8"?>
<w:document xmlns:w="http://schemas.openxmlformats.org/wordprocessingml/2006/main">
  <w:body>
    <w:p>
      <w:r>
        <w:t>H-0118.1</w:t>
      </w:r>
    </w:p>
    <w:p>
      <w:pPr>
        <w:jc w:val="center"/>
      </w:pPr>
      <w:r>
        <w:t>_______________________________________________</w:t>
      </w:r>
    </w:p>
    <w:p/>
    <w:p>
      <w:pPr>
        <w:jc w:val="center"/>
      </w:pPr>
      <w:r>
        <w:rPr>
          <w:b/>
        </w:rPr>
        <w:t>HOUSE BILL 1082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Wylie, Harris, Cody, Vick, and Hoff</w:t>
      </w:r>
    </w:p>
    <w:p/>
    <w:p>
      <w:r>
        <w:rPr>
          <w:t xml:space="preserve">Prefiled 01/03/19.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reenacting and amending RCW 18.108.070.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2016 c 53 s 3 and 2016 c 41 s 6 are each reenacted and amended to read as follows:</w:t>
      </w:r>
    </w:p>
    <w:p>
      <w:pPr>
        <w:spacing w:before="0" w:after="0" w:line="408" w:lineRule="exact"/>
        <w:ind w:left="0" w:right="0" w:firstLine="576"/>
        <w:jc w:val="left"/>
      </w:pPr>
      <w:r>
        <w:rPr/>
        <w:t xml:space="preserve">(1) The secretary shall issue a massage therapist's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transfer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therapist's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therapist or reflexologist applicant meets the criteria for licensure provided for in this chapter and chapter 18.130 RCW. The secretary shall establish by rule what constitutes adequate proof of meeting the criteria.</w:t>
      </w:r>
    </w:p>
    <w:p>
      <w:pPr>
        <w:spacing w:before="0" w:after="0" w:line="408" w:lineRule="exact"/>
        <w:ind w:left="0" w:right="0" w:firstLine="576"/>
        <w:jc w:val="left"/>
      </w:pPr>
      <w:r>
        <w:rPr>
          <w:u w:val="single"/>
        </w:rPr>
        <w:t xml:space="preserve">(5) Beginning January 1, 2020, a licensed massage therapist or a certified reflexologist must have government-issued photo identification on his or her person at all times he or she practices massage therapy or reflexology. The government-issued photo identification must bear the same name as the massage therapy license or reflexology certification.</w:t>
      </w:r>
    </w:p>
    <w:p/>
    <w:p>
      <w:pPr>
        <w:jc w:val="center"/>
      </w:pPr>
      <w:r>
        <w:rPr>
          <w:b/>
        </w:rPr>
        <w:t>--- END ---</w:t>
      </w:r>
    </w:p>
    <w:sectPr>
      <w:pgNumType w:start="1"/>
      <w:footerReference xmlns:r="http://schemas.openxmlformats.org/officeDocument/2006/relationships" r:id="R88a32fe37f4a44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2723ab8b041e4" /><Relationship Type="http://schemas.openxmlformats.org/officeDocument/2006/relationships/footer" Target="/word/footer1.xml" Id="R88a32fe37f4a44fe" /></Relationships>
</file>