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c3a117c624750" /></Relationships>
</file>

<file path=word/document.xml><?xml version="1.0" encoding="utf-8"?>
<w:document xmlns:w="http://schemas.openxmlformats.org/wordprocessingml/2006/main">
  <w:body>
    <w:p>
      <w:r>
        <w:t>H-0066.3</w:t>
      </w:r>
    </w:p>
    <w:p>
      <w:pPr>
        <w:jc w:val="center"/>
      </w:pPr>
      <w:r>
        <w:t>_______________________________________________</w:t>
      </w:r>
    </w:p>
    <w:p/>
    <w:p>
      <w:pPr>
        <w:jc w:val="center"/>
      </w:pPr>
      <w:r>
        <w:rPr>
          <w:b/>
        </w:rPr>
        <w:t>HOUSE BILL 1110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Slatter, Kloba, Peterson, Tharinger, Jinkins, Macri, Cody, Bergquist, Doglio, Robinson, Pollet, Stanford, and Frame</w:t>
      </w:r>
    </w:p>
    <w:p/>
    <w:p>
      <w:r>
        <w:rPr>
          <w:t xml:space="preserve">Prefiled 01/10/19.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70.94.431; adding new sections to chapter 70.94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 carbon fuel standards that are similar to the program created in this act.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12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equal to one metric ton of carbon dioxide equivalents.</w:t>
      </w:r>
    </w:p>
    <w:p>
      <w:pPr>
        <w:spacing w:before="0" w:after="0" w:line="408" w:lineRule="exact"/>
        <w:ind w:left="0" w:right="0" w:firstLine="576"/>
        <w:jc w:val="left"/>
      </w:pPr>
      <w:r>
        <w:rPr/>
        <w:t xml:space="preserve">(4) "Deficit" means a unit of measure generated when a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"Motor vehicle" has the same meaning as defined in RCW 46.04.320.</w:t>
      </w:r>
    </w:p>
    <w:p>
      <w:pPr>
        <w:spacing w:before="0" w:after="0" w:line="408" w:lineRule="exact"/>
        <w:ind w:left="0" w:right="0" w:firstLine="576"/>
        <w:jc w:val="left"/>
      </w:pPr>
      <w:r>
        <w:rPr/>
        <w:t xml:space="preserve">(8)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rules adopted under this section must reduce the greenhouse gas emissions attributable to each unit of the fuels to ten percent below 2017 levels by 2028 and twenty percent below 2017 levels by 2035. Transportation fuels exported from Washington are not subject to these greenhouse gas emissions reduction requirements. The rules must establish a start date for the clean fuels program of no later than January 1, 2021.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Address the efficiency of a fuel as used in a powertrain as compared to a reference fuel; and</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in determining the carbon intensity of a fuel;</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greenhouse gas emissions data that is different from or additional to the greenhouse gas emissions data reported under RCW 70.94.151(5)(a)(iii).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by an electric utility, the department may require electric utilities participating in the clean fuels program to submit greenhouse gas emissions data that is different from or additional to the fuel mix disclosure information submitted under chapter 19.29A RCW;</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eighty percent of the standard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with associated life-cycle greenhouse gas emissions lower than the per-unit standard established in section 3 of this act,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under section 5 of this act, including but not limited to fuels used by aircraft, vessels, and railroad locomotives,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 or</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 and</w:t>
      </w:r>
    </w:p>
    <w:p>
      <w:pPr>
        <w:spacing w:before="0" w:after="0" w:line="408" w:lineRule="exact"/>
        <w:ind w:left="0" w:right="0" w:firstLine="576"/>
        <w:jc w:val="left"/>
      </w:pPr>
      <w:r>
        <w:rPr/>
        <w:t xml:space="preserve">(b) Fuels used for the propulsion of all aircraft, vessels, and railroad locomotives.</w:t>
      </w:r>
    </w:p>
    <w:p>
      <w:pPr>
        <w:spacing w:before="0" w:after="0" w:line="408" w:lineRule="exact"/>
        <w:ind w:left="0" w:right="0" w:firstLine="576"/>
        <w:jc w:val="left"/>
      </w:pPr>
      <w:r>
        <w:rPr/>
        <w:t xml:space="preserve">(2) The rules adopted under sections 3 and 4 of this act may include exemptions in addition to those described in subsection (1)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act.</w:t>
      </w:r>
    </w:p>
    <w:p>
      <w:pPr>
        <w:spacing w:before="0" w:after="0" w:line="408" w:lineRule="exact"/>
        <w:ind w:left="0" w:right="0" w:firstLine="576"/>
        <w:jc w:val="left"/>
      </w:pPr>
      <w:r>
        <w:rPr/>
        <w:t xml:space="preserve">(3)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sections 2 through 10 of this act, the department should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In adopting rules under sections 3 and 4 of this act, the department must consider whether actions taken or credits generated under the clean fuels program are eligible for purposes of compliance with the clean air rule, chapter 173-442 WAC as it existed as of October 16, 2016,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producers and importers of transportation fuels participating in the clean fuels program.</w:t>
      </w:r>
    </w:p>
    <w:p>
      <w:pPr>
        <w:spacing w:before="0" w:after="0" w:line="408" w:lineRule="exact"/>
        <w:ind w:left="0" w:right="0" w:firstLine="576"/>
        <w:jc w:val="left"/>
      </w:pPr>
      <w:r>
        <w:rPr/>
        <w:t xml:space="preserve">(4) RCW </w:t>
      </w:r>
      <w:r>
        <w:t xml:space="preserve">70</w:t>
      </w:r>
      <w:r>
        <w:rPr/>
        <w:t xml:space="preserve">.</w:t>
      </w:r>
      <w:r>
        <w:t xml:space="preserve">94</w:t>
      </w:r>
      <w:r>
        <w:rPr/>
        <w:t xml:space="preserve">.</w:t>
      </w:r>
      <w:r>
        <w:t xml:space="preserve">205</w:t>
      </w:r>
      <w:r>
        <w:rPr/>
        <w:t xml:space="preserve"> applies to records or information submitted to the department under sections 2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under the clean fuels program must be expended by the electric utility on transportation electrification projects.</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under the clean fuels program, must be expended by the electric utility on transportation electrification projects located within a federally designated nonattainment or maintenance area, a federally designated nonattainment or maintenance area that existed as of the effective date of this section, or an area designated by the department as being at risk of nonattainment, if such a nonattainment or maintenance area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under the clean fuels program that are applicable to the fifty percent of revenues not subject to the requirements of subsection (1) of this section. Any requirements for the expenditure of revenues from credits earned under the clean fuels program must be developed in consultation with electric utilities.</w:t>
      </w:r>
    </w:p>
    <w:p>
      <w:pPr>
        <w:spacing w:before="0" w:after="0" w:line="408" w:lineRule="exact"/>
        <w:ind w:left="0" w:right="0" w:firstLine="576"/>
        <w:jc w:val="left"/>
      </w:pPr>
      <w:r>
        <w:rPr/>
        <w:t xml:space="preserve">(3)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2023, and each May 1st thereafter, the department must post a report on the department's web site that includes the following information regarding the previous calendar year of clean fuels program activities:</w:t>
      </w:r>
    </w:p>
    <w:p>
      <w:pPr>
        <w:spacing w:before="0" w:after="0" w:line="408" w:lineRule="exact"/>
        <w:ind w:left="0" w:right="0" w:firstLine="576"/>
        <w:jc w:val="left"/>
      </w:pPr>
      <w:r>
        <w:rPr/>
        <w:t xml:space="preserve">(a) The number of credits and deficits generated by entities participating in the clean fuels program;</w:t>
      </w:r>
    </w:p>
    <w:p>
      <w:pPr>
        <w:spacing w:before="0" w:after="0" w:line="408" w:lineRule="exact"/>
        <w:ind w:left="0" w:right="0" w:firstLine="576"/>
        <w:jc w:val="left"/>
      </w:pPr>
      <w:r>
        <w:rPr/>
        <w:t xml:space="preserve">(b) The volumes, and mean prices per unit of energy, of each transportation fuel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By December 1, 2022, and each December 1st thereafter, the department must submit recommendations to the appropriate committees of the house of representatives and senate, in the form of draft legislation, for any changes to sections 2 through 12 of this act that are needed in order to more efficiently achieve the greenhouse gas emissions reduction goals of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sections 2 through 12 of this act pay a fee. The department shall,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section and sections 2 through 10 of this act must be deposited into the account. Moneys in the account may be spent only after appropriation. The department may only use expenditures from the account for carrying out the program created in this section and sections 2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2027,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act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9(1)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rPr>
          <w:u w:val="single"/>
        </w:rPr>
        <w:t xml:space="preserve">Except as provided in section 11 of this act, a</w:t>
      </w:r>
      <w:r>
        <w:rPr/>
        <w:t xml:space="preserve">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a07201c51574a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c8877599140fa" /><Relationship Type="http://schemas.openxmlformats.org/officeDocument/2006/relationships/footer" Target="/word/footer1.xml" Id="Raa07201c51574a5e" /></Relationships>
</file>