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e03c73ae54513" /></Relationships>
</file>

<file path=word/document.xml><?xml version="1.0" encoding="utf-8"?>
<w:document xmlns:w="http://schemas.openxmlformats.org/wordprocessingml/2006/main">
  <w:body>
    <w:p>
      <w:r>
        <w:t>Z-0078.4</w:t>
      </w:r>
    </w:p>
    <w:p>
      <w:pPr>
        <w:jc w:val="center"/>
      </w:pPr>
      <w:r>
        <w:t>_______________________________________________</w:t>
      </w:r>
    </w:p>
    <w:p/>
    <w:p>
      <w:pPr>
        <w:jc w:val="center"/>
      </w:pPr>
      <w:r>
        <w:rPr>
          <w:b/>
        </w:rPr>
        <w:t>HOUSE BILL 1117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Valdez; by request of Department of Licensing</w:t>
      </w:r>
    </w:p>
    <w:p/>
    <w:p>
      <w:r>
        <w:rPr>
          <w:t xml:space="preserve">Prefiled 01/11/19.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motor vehicle laws to align with federal definitions, make technical corrections, and move an effective date to meet a federal timeline; amending RCW 46.16A.010, 46.25.010, 46.17.350, 46.18.210, 46.55.065, and 46.76.040; amending 2018 c 49 s 5 (uncodified); reenacting and amending RCW 46.25.010;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010</w:t>
      </w:r>
      <w:r>
        <w:rPr/>
        <w:t xml:space="preserve"> and 2010 c 161 s 401 are each amended to read as follows:</w:t>
      </w:r>
    </w:p>
    <w:p>
      <w:pPr>
        <w:spacing w:before="0" w:after="0" w:line="408" w:lineRule="exact"/>
        <w:ind w:left="0" w:right="0" w:firstLine="576"/>
        <w:jc w:val="left"/>
      </w:pPr>
      <w:r>
        <w:rPr/>
        <w:t xml:space="preserve">For the purposes of this chapter unless the context clearly requires otherwise:</w:t>
      </w:r>
    </w:p>
    <w:p>
      <w:pPr>
        <w:spacing w:before="0" w:after="0" w:line="408" w:lineRule="exact"/>
        <w:ind w:left="0" w:right="0" w:firstLine="576"/>
        <w:jc w:val="left"/>
      </w:pPr>
      <w:r>
        <w:rPr/>
        <w:t xml:space="preserve">(1) "Commercial motor vehicle," for the purposes of requiring a department of transportation number, means the same as defined in RCW 46.25.010(6), or a motor vehicle used in commerce when the motor vehicle: (a) Has a gross vehicle weight rating of 11,794 kilograms or more (26,001 pounds or more) inclusive of a towed unit </w:t>
      </w:r>
      <w:r>
        <w:rPr>
          <w:u w:val="single"/>
        </w:rPr>
        <w:t xml:space="preserve">or units</w:t>
      </w:r>
      <w:r>
        <w:rPr/>
        <w:t xml:space="preserve"> of a gross vehicle weight rating of more than 4,536 kilograms (10,000 pounds </w:t>
      </w:r>
      <w:r>
        <w:t>((</w:t>
      </w:r>
      <w:r>
        <w:rPr>
          <w:strike/>
        </w:rPr>
        <w:t xml:space="preserve">or more</w:t>
      </w:r>
      <w:r>
        <w:t>))</w:t>
      </w:r>
      <w:r>
        <w:rPr/>
        <w:t xml:space="preserve">); (b) has a gross vehicle weight rating of 11,794 kilograms or more (26,001 pounds or more); or (c) is used in the transportation of hazardous materials, as defined in RCW 46.25.010(13);</w:t>
      </w:r>
    </w:p>
    <w:p>
      <w:pPr>
        <w:spacing w:before="0" w:after="0" w:line="408" w:lineRule="exact"/>
        <w:ind w:left="0" w:right="0" w:firstLine="576"/>
        <w:jc w:val="left"/>
      </w:pPr>
      <w:r>
        <w:rPr/>
        <w:t xml:space="preserve">(2) "Department of transportation number" means a department of transportation number from the federal motor carrier safety administration;</w:t>
      </w:r>
    </w:p>
    <w:p>
      <w:pPr>
        <w:spacing w:before="0" w:after="0" w:line="408" w:lineRule="exact"/>
        <w:ind w:left="0" w:right="0" w:firstLine="576"/>
        <w:jc w:val="left"/>
      </w:pPr>
      <w:r>
        <w:rPr/>
        <w:t xml:space="preserve">(3) "Interstate commercial motor vehicle" means a commercial vehicle that operates in more than one state;</w:t>
      </w:r>
    </w:p>
    <w:p>
      <w:pPr>
        <w:spacing w:before="0" w:after="0" w:line="408" w:lineRule="exact"/>
        <w:ind w:left="0" w:right="0" w:firstLine="576"/>
        <w:jc w:val="left"/>
      </w:pPr>
      <w:r>
        <w:rPr/>
        <w:t xml:space="preserve">(4) "Intrastate commercial motor vehicle" means a commercial vehicle that operates exclusively within the state of Washington;</w:t>
      </w:r>
    </w:p>
    <w:p>
      <w:pPr>
        <w:spacing w:before="0" w:after="0" w:line="408" w:lineRule="exact"/>
        <w:ind w:left="0" w:right="0" w:firstLine="576"/>
        <w:jc w:val="left"/>
      </w:pPr>
      <w:r>
        <w:rPr/>
        <w:t xml:space="preserve">(5) "Motor carrier" means a person or entity who has been issued a department of transportation number and who owns a commercial motor vehicle;</w:t>
      </w:r>
    </w:p>
    <w:p>
      <w:pPr>
        <w:spacing w:before="0" w:after="0" w:line="408" w:lineRule="exact"/>
        <w:ind w:left="0" w:right="0" w:firstLine="576"/>
        <w:jc w:val="left"/>
      </w:pPr>
      <w:r>
        <w:rPr/>
        <w:t xml:space="preserve">(6) "Registration year" means the effective period of a vehicle registration issued by the department. A registration year begins at 12:01 a.m. on the date of the calendar year designated by the department and ends at 12:00 a.m. the same day the following year unless otherwise specified;</w:t>
      </w:r>
    </w:p>
    <w:p>
      <w:pPr>
        <w:spacing w:before="0" w:after="0" w:line="408" w:lineRule="exact"/>
        <w:ind w:left="0" w:right="0" w:firstLine="576"/>
        <w:jc w:val="left"/>
      </w:pPr>
      <w:r>
        <w:rPr/>
        <w:t xml:space="preserve">(7) "Renewal notice" means the notice to renew a vehicle registration sent to the registered owner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$ 30.00</w:t>
            </w:r>
            <w:r>
              <w:t>))</w:t>
            </w:r>
          </w:p>
          <w:p>
            <w:pPr>
              <w:spacing w:before="0" w:after="0" w:line="408" w:lineRule="exact"/>
              <w:ind w:left="0" w:right="0" w:firstLine="0"/>
              <w:jc w:val="center"/>
            </w:pPr>
            <w:r>
              <w:rPr>
                <w:rFonts w:ascii="Times New Roman" w:hAnsi="Times New Roman"/>
                <w:sz w:val="16"/>
                <w:u w:val="single"/>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2010 c 161 s 612 are each amended to read as follows:</w:t>
      </w:r>
    </w:p>
    <w:p>
      <w:pPr>
        <w:spacing w:before="0" w:after="0" w:line="408" w:lineRule="exact"/>
        <w:ind w:left="0" w:right="0" w:firstLine="576"/>
        <w:jc w:val="left"/>
      </w:pPr>
      <w:r>
        <w:rPr/>
        <w:t xml:space="preserve">(1) A registered owner may apply to the department for special armed forces license plates for </w:t>
      </w:r>
      <w:r>
        <w:t>((</w:t>
      </w:r>
      <w:r>
        <w:rPr>
          <w:strike/>
        </w:rPr>
        <w:t xml:space="preserve">motor</w:t>
      </w:r>
      <w:r>
        <w:t>))</w:t>
      </w:r>
      <w:r>
        <w:rPr/>
        <w:t xml:space="preserve">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065</w:t>
      </w:r>
      <w:r>
        <w:rPr/>
        <w:t xml:space="preserve"> and 2018 c 135 s 2 are each amended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w:t>
      </w:r>
      <w:r>
        <w:t>((</w:t>
      </w:r>
      <w:r>
        <w:rPr>
          <w:strike/>
        </w:rPr>
        <w:t xml:space="preserve">twenty-five</w:t>
      </w:r>
      <w:r>
        <w:t>))</w:t>
      </w:r>
      <w:r>
        <w:rPr/>
        <w:t xml:space="preserve"> </w:t>
      </w:r>
      <w:r>
        <w:rPr>
          <w:u w:val="single"/>
        </w:rPr>
        <w:t xml:space="preserve">two</w:t>
      </w:r>
      <w:r>
        <w:rPr/>
        <w:t xml:space="preser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Chapter 135, Laws of 2018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2018 c 16 s 2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rPr>
          <w:u w:val="single"/>
        </w:rPr>
        <w:t xml:space="preserve">or an indicator tab pursuant to RCW 46.55.065</w:t>
      </w:r>
      <w:r>
        <w:rPr/>
        <w:t xml:space="preserve"> must be attached to all vehicles being delivered or evaluated in the conduct of the business licensed under this chapter. The plates </w:t>
      </w:r>
      <w:r>
        <w:rPr>
          <w:u w:val="single"/>
        </w:rPr>
        <w:t xml:space="preserve">or indicator tab</w:t>
      </w:r>
      <w:r>
        <w:rPr/>
        <w:t xml:space="preserve">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49 s 5</w:t>
      </w:r>
      <w:r>
        <w:rPr/>
        <w:t xml:space="preserve"> (uncodified) is amended to read as follows:</w:t>
      </w:r>
    </w:p>
    <w:p>
      <w:pPr>
        <w:spacing w:before="0" w:after="0" w:line="408" w:lineRule="exact"/>
        <w:ind w:left="0" w:right="0" w:firstLine="576"/>
        <w:jc w:val="left"/>
      </w:pPr>
      <w:r>
        <w:rPr/>
        <w:t xml:space="preserve">This act takes effect </w:t>
      </w:r>
      <w:r>
        <w:t>((</w:t>
      </w:r>
      <w:r>
        <w:rPr>
          <w:strike/>
        </w:rPr>
        <w:t xml:space="preserve">April 30, 2019</w:t>
      </w:r>
      <w:r>
        <w:t>))</w:t>
      </w:r>
      <w:r>
        <w:rPr/>
        <w:t xml:space="preserve"> </w:t>
      </w:r>
      <w:r>
        <w:rPr>
          <w:u w:val="single"/>
        </w:rPr>
        <w:t xml:space="preserve">June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are necessary for the immediate preservation of the public peace, health, or safety, or support of the state government and its existing public institutions, and take effect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April 30, 2019.</w:t>
      </w:r>
    </w:p>
    <w:p/>
    <w:p>
      <w:pPr>
        <w:jc w:val="center"/>
      </w:pPr>
      <w:r>
        <w:rPr>
          <w:b/>
        </w:rPr>
        <w:t>--- END ---</w:t>
      </w:r>
    </w:p>
    <w:sectPr>
      <w:pgNumType w:start="1"/>
      <w:footerReference xmlns:r="http://schemas.openxmlformats.org/officeDocument/2006/relationships" r:id="R4daf68aa24bd4b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98d6343ea41da" /><Relationship Type="http://schemas.openxmlformats.org/officeDocument/2006/relationships/footer" Target="/word/footer1.xml" Id="R4daf68aa24bd4b02" /></Relationships>
</file>