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2e66074534e70" /></Relationships>
</file>

<file path=word/document.xml><?xml version="1.0" encoding="utf-8"?>
<w:document xmlns:w="http://schemas.openxmlformats.org/wordprocessingml/2006/main">
  <w:body>
    <w:p>
      <w:r>
        <w:t>H-3857.3</w:t>
      </w:r>
    </w:p>
    <w:p>
      <w:pPr>
        <w:jc w:val="center"/>
      </w:pPr>
      <w:r>
        <w:t>_______________________________________________</w:t>
      </w:r>
    </w:p>
    <w:p/>
    <w:p>
      <w:pPr>
        <w:jc w:val="center"/>
      </w:pPr>
      <w:r>
        <w:rPr>
          <w:b/>
        </w:rPr>
        <w:t>SECOND SUBSTITUTE HOUSE BILL 1191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Goodman and Frame)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adding a new section to chapter 28A.710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a designee of the superintendent,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a designee of the superintendent must provide the received information to the principal of the school where the student is enrolled or will enroll, or if not known, where the student was most recently enrolled.</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any crime under chapter 9.41 RCW, unlawful possession or delivery, or both, of a controlled substance in violation of chapter 69.50 RCW, or a school disciplinary action, the principal, subject to requirements of subsection (4) of this section, has discretion to share the information with a school district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(4)(a) Upon receipt of information about an adjudication in juvenile court for an unlawful possession of a controlled substance in violation of chapter 69.50 RCW, the principal must notify the student and the parent or legal guardian at least five days before sharing the information with a school district staff member.</w:t>
      </w:r>
    </w:p>
    <w:p>
      <w:pPr>
        <w:spacing w:before="0" w:after="0" w:line="408" w:lineRule="exact"/>
        <w:ind w:left="0" w:right="0" w:firstLine="576"/>
        <w:jc w:val="left"/>
      </w:pPr>
      <w:r>
        <w:rPr/>
        <w:t xml:space="preserve">(b) If either the student or the student's parent or legal guardian objects to the proposed sharing of the information, the student, the student's parent or legal guardian, or both, may, within five business days of receiving notice from the principal, appeal the decision to share the information with staff to the superintendent of the school district in accordance with procedures adopted by the district.</w:t>
      </w:r>
    </w:p>
    <w:p>
      <w:pPr>
        <w:spacing w:before="0" w:after="0" w:line="408" w:lineRule="exact"/>
        <w:ind w:left="0" w:right="0" w:firstLine="576"/>
        <w:jc w:val="left"/>
      </w:pPr>
      <w:r>
        <w:rPr/>
        <w:t xml:space="preserve">(c) The superintendent shall have five business days after receiving an appeal under (b) of this subsection to make a written determination on the matter. Determinations by superintendents under this subsection are final and not subject to further appeal.</w:t>
      </w:r>
    </w:p>
    <w:p>
      <w:pPr>
        <w:spacing w:before="0" w:after="0" w:line="408" w:lineRule="exact"/>
        <w:ind w:left="0" w:right="0" w:firstLine="576"/>
        <w:jc w:val="left"/>
      </w:pPr>
      <w:r>
        <w:rPr/>
        <w:t xml:space="preserve">(d) A principal may not share adjudication information under this subsection with a school district staff member while an appeal is pending.</w:t>
      </w:r>
    </w:p>
    <w:p>
      <w:pPr>
        <w:spacing w:before="0" w:after="0" w:line="408" w:lineRule="exact"/>
        <w:ind w:left="0" w:right="0" w:firstLine="576"/>
        <w:jc w:val="left"/>
      </w:pPr>
      <w:r>
        <w:rPr/>
        <w:t xml:space="preserve">(5) Any information received by school district staff under this section is exempt from disclosure under chapter 42.56 RCW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2020</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w:t>
      </w:r>
      <w:r>
        <w:t>((</w:t>
      </w:r>
      <w:r>
        <w:rPr>
          <w:strike/>
        </w:rPr>
        <w:t xml:space="preserve">and</w:t>
      </w:r>
      <w:r>
        <w:t>))</w:t>
      </w:r>
      <w:r>
        <w:rPr/>
        <w:t xml:space="preserve"> organizations with expertise in violence prevention and intervention, </w:t>
      </w:r>
      <w:r>
        <w:rPr>
          <w:u w:val="single"/>
        </w:rPr>
        <w:t xml:space="preserve">and organizations that provide free legal services for youth,</w:t>
      </w:r>
      <w:r>
        <w:rPr/>
        <w:t xml:space="preserve">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w:t>
      </w:r>
      <w:r>
        <w:t>((</w:t>
      </w:r>
      <w:r>
        <w:rPr>
          <w:strike/>
        </w:rPr>
        <w:t xml:space="preserve">posted on the superintendent of public instruction's</w:t>
      </w:r>
      <w:r>
        <w:t>))</w:t>
      </w:r>
      <w:r>
        <w:rPr/>
        <w:t xml:space="preserve"> </w:t>
      </w:r>
      <w:r>
        <w:rPr>
          <w:u w:val="single"/>
        </w:rPr>
        <w:t xml:space="preserve">disseminated by the Washington state school directors' association and made available to the public on its</w:t>
      </w:r>
      <w:r>
        <w:rPr/>
        <w:t xml:space="preserve"> web site. </w:t>
      </w:r>
      <w:r>
        <w:t>((</w:t>
      </w:r>
      <w:r>
        <w:rPr>
          <w:strike/>
        </w:rPr>
        <w:t xml:space="preserve">The</w:t>
      </w:r>
      <w:r>
        <w:t>))</w:t>
      </w:r>
      <w:r>
        <w:rPr/>
        <w:t xml:space="preserve"> </w:t>
      </w:r>
      <w:r>
        <w:rPr>
          <w:u w:val="single"/>
        </w:rPr>
        <w:t xml:space="preserve">Each</w:t>
      </w:r>
      <w:r>
        <w:rPr/>
        <w:t xml:space="preserve"> school district</w:t>
      </w:r>
      <w:r>
        <w:t>((</w:t>
      </w:r>
      <w:r>
        <w:rPr>
          <w:strike/>
        </w:rPr>
        <w:t xml:space="preserve">s, in drafting their own policies,</w:t>
      </w:r>
      <w:r>
        <w:t>))</w:t>
      </w:r>
      <w:r>
        <w:rPr/>
        <w:t xml:space="preserve"> shall </w:t>
      </w:r>
      <w:r>
        <w:t>((</w:t>
      </w:r>
      <w:r>
        <w:rPr>
          <w:strike/>
        </w:rPr>
        <w:t xml:space="preserve">review</w:t>
      </w:r>
      <w:r>
        <w:t>))</w:t>
      </w:r>
      <w:r>
        <w:rPr/>
        <w:t xml:space="preserve"> </w:t>
      </w:r>
      <w:r>
        <w:rPr>
          <w:u w:val="single"/>
        </w:rPr>
        <w:t xml:space="preserve">adopt</w:t>
      </w:r>
      <w:r>
        <w:rPr/>
        <w:t xml:space="preserve"> the model policy </w:t>
      </w:r>
      <w:r>
        <w:rPr>
          <w:u w:val="single"/>
        </w:rPr>
        <w:t xml:space="preserve">required by this subsection unless it has a compelling reason to develop and adopt a different policy that also addresses the issues identified in subsection (1) of this section</w:t>
      </w:r>
      <w:r>
        <w:rPr/>
        <w:t xml:space="preserve">.</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designated recipient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w:t>
      </w:r>
      <w:r>
        <w:t>((</w:t>
      </w:r>
      <w:r>
        <w:rPr>
          <w:strike/>
        </w:rPr>
        <w:t xml:space="preserve">social security number; (h)</w:t>
      </w:r>
      <w:r>
        <w:t>))</w:t>
      </w:r>
      <w:r>
        <w:rPr/>
        <w:t xml:space="preserve"> photograph; and </w:t>
      </w:r>
      <w:r>
        <w:t>((</w:t>
      </w:r>
      <w:r>
        <w:rPr>
          <w:strike/>
        </w:rPr>
        <w:t xml:space="preserve">(i)</w:t>
      </w:r>
      <w:r>
        <w:t>))</w:t>
      </w:r>
      <w:r>
        <w:rPr/>
        <w:t xml:space="preserve"> </w:t>
      </w:r>
      <w:r>
        <w:rPr>
          <w:u w:val="single"/>
        </w:rPr>
        <w:t xml:space="preserve">(h)</w:t>
      </w:r>
      <w:r>
        <w:rPr/>
        <w:t xml:space="preserve">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 designated recipient</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designated recipient</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designated recipient</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designated recipient</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designated recipient</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designated recipient is the administrator of a school district, the designated recipient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designated recipient</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violent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(iii) Any crime under chapter 9.41 RCW; or</w:t>
      </w:r>
    </w:p>
    <w:p>
      <w:pPr>
        <w:spacing w:before="0" w:after="0" w:line="408" w:lineRule="exact"/>
        <w:ind w:left="0" w:right="0" w:firstLine="576"/>
        <w:jc w:val="left"/>
      </w:pPr>
      <w:r>
        <w:rPr>
          <w:u w:val="single"/>
        </w:rPr>
        <w:t xml:space="preserve">(iv) Unlawful possession or delivery, or both, of a controlled substance in violation of chapter 69.50 RCW;</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Have not received a high school diploma or its equivalent.</w:t>
      </w:r>
    </w:p>
    <w:p>
      <w:pPr>
        <w:spacing w:before="0" w:after="0" w:line="408" w:lineRule="exact"/>
        <w:ind w:left="0" w:right="0" w:firstLine="576"/>
        <w:jc w:val="left"/>
      </w:pPr>
      <w:r>
        <w:rPr>
          <w:u w:val="single"/>
        </w:rPr>
        <w:t xml:space="preserve">(2) The court must provide written notification</w:t>
      </w:r>
      <w:r>
        <w:rPr>
          <w:u w:val="single"/>
        </w:rPr>
        <w:t xml:space="preserve"> of the juvenile court adjudication or adult criminal court conviction of a person described in subsection (1) of this section to the designated recipient of the school where the person:</w:t>
      </w:r>
    </w:p>
    <w:p>
      <w:pPr>
        <w:spacing w:before="0" w:after="0" w:line="408" w:lineRule="exact"/>
        <w:ind w:left="0" w:right="0" w:firstLine="576"/>
        <w:jc w:val="left"/>
      </w:pPr>
      <w:r>
        <w:rPr>
          <w:u w:val="single"/>
        </w:rPr>
        <w:t xml:space="preserve">(a) Was enrolled prior to adjudication or conviction; or</w:t>
      </w:r>
    </w:p>
    <w:p>
      <w:pPr>
        <w:spacing w:before="0" w:after="0" w:line="408" w:lineRule="exact"/>
        <w:ind w:left="0" w:right="0" w:firstLine="576"/>
        <w:jc w:val="left"/>
      </w:pPr>
      <w:r>
        <w:rPr>
          <w:u w:val="single"/>
        </w:rPr>
        <w:t xml:space="preserve">(b) Has expressed an intention to enroll following adjudication or conviction.</w:t>
      </w:r>
    </w:p>
    <w:p>
      <w:pPr>
        <w:spacing w:before="0" w:after="0" w:line="408" w:lineRule="exact"/>
        <w:ind w:left="0" w:right="0" w:firstLine="576"/>
        <w:jc w:val="left"/>
      </w:pPr>
      <w:r>
        <w:rPr/>
        <w:t xml:space="preserve">(3) Any information received by a </w:t>
      </w:r>
      <w:r>
        <w:t>((</w:t>
      </w:r>
      <w:r>
        <w:rPr>
          <w:strike/>
        </w:rPr>
        <w:t xml:space="preserve">principal or school personnel</w:t>
      </w:r>
      <w:r>
        <w:t>))</w:t>
      </w:r>
      <w:r>
        <w:rPr/>
        <w:t xml:space="preserve"> </w:t>
      </w:r>
      <w:r>
        <w:rPr>
          <w:u w:val="single"/>
        </w:rPr>
        <w:t xml:space="preserve">designated recipient</w:t>
      </w:r>
      <w:r>
        <w:rPr/>
        <w:t xml:space="preserve"> under this section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designated recipient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those terms are defined in RCW 9.94A.030;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designated recipient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designated recipient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received by a school district superintendent, a designee of the superintendent, or a principal pursuant to RCW 28A.225.330, 9A.44.138, 13.04.155, 13.40.215, or 72.09.730 is exempt from disclosure under this chapter.</w:t>
      </w:r>
    </w:p>
    <w:p/>
    <w:p>
      <w:pPr>
        <w:jc w:val="center"/>
      </w:pPr>
      <w:r>
        <w:rPr>
          <w:b/>
        </w:rPr>
        <w:t>--- END ---</w:t>
      </w:r>
    </w:p>
    <w:sectPr>
      <w:pgNumType w:start="1"/>
      <w:footerReference xmlns:r="http://schemas.openxmlformats.org/officeDocument/2006/relationships" r:id="Re4d6ba2803d8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416a3b1004dcf" /><Relationship Type="http://schemas.openxmlformats.org/officeDocument/2006/relationships/footer" Target="/word/footer1.xml" Id="Re4d6ba2803d84928" /></Relationships>
</file>