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7e60d3cbb54a7c" /></Relationships>
</file>

<file path=word/document.xml><?xml version="1.0" encoding="utf-8"?>
<w:document xmlns:w="http://schemas.openxmlformats.org/wordprocessingml/2006/main">
  <w:body>
    <w:p>
      <w:r>
        <w:t>H-0197.1</w:t>
      </w:r>
    </w:p>
    <w:p>
      <w:pPr>
        <w:jc w:val="center"/>
      </w:pPr>
      <w:r>
        <w:t>_______________________________________________</w:t>
      </w:r>
    </w:p>
    <w:p/>
    <w:p>
      <w:pPr>
        <w:jc w:val="center"/>
      </w:pPr>
      <w:r>
        <w:rPr>
          <w:b/>
        </w:rPr>
        <w:t>HOUSE BILL 1220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Volz, Cody, Ormsby, Stanford, Appleton, and Tharinger</w:t>
      </w:r>
    </w:p>
    <w:p/>
    <w:p>
      <w:r>
        <w:rPr>
          <w:t xml:space="preserve">Read first time 01/17/19.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nonvoting representative from the office of the insurance commissioner to the public employees' benefits board; amending RCW 41.05.055;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2018 c 260 s 11 are each amended to read as follows:</w:t>
      </w:r>
    </w:p>
    <w:p>
      <w:pPr>
        <w:spacing w:before="0" w:after="0" w:line="408" w:lineRule="exact"/>
        <w:ind w:left="0" w:right="0" w:firstLine="576"/>
        <w:jc w:val="left"/>
      </w:pPr>
      <w:r>
        <w:rPr/>
        <w:t xml:space="preserve">(1) The public employees' benefits board is created within the authority. The function of the public employees' benefits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public employees' benefits board shall be composed of nine members </w:t>
      </w:r>
      <w:r>
        <w:t>((</w:t>
      </w:r>
      <w:r>
        <w:rPr>
          <w:strike/>
        </w:rPr>
        <w:t xml:space="preserve">through December 31, 2019, and of eight members thereafter</w:t>
      </w:r>
      <w:r>
        <w:t>))</w:t>
      </w:r>
      <w:r>
        <w:rPr/>
        <w:t xml:space="preserve">,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public employees' benefits board, and represents an organized group of retired public employees;</w:t>
      </w:r>
    </w:p>
    <w:p>
      <w:pPr>
        <w:spacing w:before="0" w:after="0" w:line="408" w:lineRule="exact"/>
        <w:ind w:left="0" w:right="0" w:firstLine="576"/>
        <w:jc w:val="left"/>
      </w:pPr>
      <w:r>
        <w:rPr/>
        <w:t xml:space="preserve">(b) </w:t>
      </w:r>
      <w:r>
        <w:t>((</w:t>
      </w:r>
      <w:r>
        <w:rPr>
          <w:strike/>
        </w:rPr>
        <w:t xml:space="preserve">Through December 31, 2019, two</w:t>
      </w:r>
      <w:r>
        <w:t>))</w:t>
      </w:r>
      <w:r>
        <w:rPr/>
        <w:t xml:space="preserve"> </w:t>
      </w:r>
      <w:r>
        <w:rPr>
          <w:u w:val="single"/>
        </w:rPr>
        <w:t xml:space="preserve">While retired school employees are served by the public employees' benefits board, one</w:t>
      </w:r>
      <w:r>
        <w:rPr/>
        <w:t xml:space="preserve"> representative</w:t>
      </w:r>
      <w:r>
        <w:t>((</w:t>
      </w:r>
      <w:r>
        <w:rPr>
          <w:strike/>
        </w:rPr>
        <w:t xml:space="preserve">s</w:t>
      </w:r>
      <w:r>
        <w:t>))</w:t>
      </w:r>
      <w:r>
        <w:rPr/>
        <w:t xml:space="preserve"> of school district employees</w:t>
      </w:r>
      <w:r>
        <w:t>((</w:t>
      </w:r>
      <w:r>
        <w:rPr>
          <w:strike/>
        </w:rPr>
        <w:t xml:space="preserve">, one of whom shall represent an association of school employees as a nonvoting member, and one of whom</w:t>
      </w:r>
      <w:r>
        <w:t>))</w:t>
      </w:r>
      <w:r>
        <w:rPr/>
        <w:t xml:space="preserve"> </w:t>
      </w:r>
      <w:r>
        <w:rPr>
          <w:u w:val="single"/>
        </w:rPr>
        <w:t xml:space="preserve">who</w:t>
      </w:r>
      <w:r>
        <w:rPr/>
        <w:t xml:space="preserve"> is retired, and represents an organized group of retired school employees</w:t>
      </w:r>
      <w:r>
        <w:t>((</w:t>
      </w:r>
      <w:r>
        <w:rPr>
          <w:strike/>
        </w:rPr>
        <w:t xml:space="preserve">. Thereafter, and only while retired school employees are served by the public employees' benefits board, only the retired representative shall serve on the public employees' benefits board</w:t>
      </w:r>
      <w:r>
        <w:t>))</w:t>
      </w:r>
      <w:r>
        <w:rPr/>
        <w:t xml:space="preserve">;</w:t>
      </w:r>
    </w:p>
    <w:p>
      <w:pPr>
        <w:spacing w:before="0" w:after="0" w:line="408" w:lineRule="exact"/>
        <w:ind w:left="0" w:right="0" w:firstLine="576"/>
        <w:jc w:val="left"/>
      </w:pPr>
      <w:r>
        <w:rPr/>
        <w:t xml:space="preserve">(c) Four members with experience in health benefit management and cost containment, one of whom shall be a nonvoting member; </w:t>
      </w:r>
      <w:r>
        <w:t>((</w:t>
      </w:r>
      <w:r>
        <w:rPr>
          <w:strike/>
        </w:rPr>
        <w:t xml:space="preserve">and</w:t>
      </w:r>
      <w:r>
        <w:t>))</w:t>
      </w:r>
    </w:p>
    <w:p>
      <w:pPr>
        <w:spacing w:before="0" w:after="0" w:line="408" w:lineRule="exact"/>
        <w:ind w:left="0" w:right="0" w:firstLine="576"/>
        <w:jc w:val="left"/>
      </w:pPr>
      <w:r>
        <w:rPr/>
        <w:t xml:space="preserve">(d) </w:t>
      </w:r>
      <w:r>
        <w:rPr>
          <w:u w:val="single"/>
        </w:rPr>
        <w:t xml:space="preserve">The insurance commissioner, or the commissioner's designee, who shall be a nonvoting member; and</w:t>
      </w:r>
    </w:p>
    <w:p>
      <w:pPr>
        <w:spacing w:before="0" w:after="0" w:line="408" w:lineRule="exact"/>
        <w:ind w:left="0" w:right="0" w:firstLine="576"/>
        <w:jc w:val="left"/>
      </w:pPr>
      <w:r>
        <w:rPr>
          <w:u w:val="single"/>
        </w:rPr>
        <w:t xml:space="preserve">(e)</w:t>
      </w:r>
      <w:r>
        <w:rPr/>
        <w:t xml:space="preserve"> The director.</w:t>
      </w:r>
    </w:p>
    <w:p>
      <w:pPr>
        <w:spacing w:before="0" w:after="0" w:line="408" w:lineRule="exact"/>
        <w:ind w:left="0" w:right="0" w:firstLine="576"/>
        <w:jc w:val="left"/>
      </w:pPr>
      <w:r>
        <w:rPr/>
        <w:t xml:space="preserve">(3) The governor shall appoint the initial members of the public employees' benefits board to staggered terms not to exceed four years. Members appointed thereafter shall serve two-year terms. Members of the public employees' benefits board shall be compensated in accordance with RCW 43.03.250 and shall be reimbursed for their travel expenses while on official business in accordance with RCW 43.03.050 and 43.03.060. The public employees' benefits board shall prescribe rules for the conduct of its business. The director shall serve as chair of the public employees' benefits board. Meetings of the public employees' benefits board shall be at the call of the chair.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31, 2019.</w:t>
      </w:r>
    </w:p>
    <w:p/>
    <w:p>
      <w:pPr>
        <w:jc w:val="center"/>
      </w:pPr>
      <w:r>
        <w:rPr>
          <w:b/>
        </w:rPr>
        <w:t>--- END ---</w:t>
      </w:r>
    </w:p>
    <w:sectPr>
      <w:pgNumType w:start="1"/>
      <w:footerReference xmlns:r="http://schemas.openxmlformats.org/officeDocument/2006/relationships" r:id="R425878bc77984a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fa7281d09e473c" /><Relationship Type="http://schemas.openxmlformats.org/officeDocument/2006/relationships/footer" Target="/word/footer1.xml" Id="R425878bc77984a64" /></Relationships>
</file>