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0f3e10d9064891" /></Relationships>
</file>

<file path=word/document.xml><?xml version="1.0" encoding="utf-8"?>
<w:document xmlns:w="http://schemas.openxmlformats.org/wordprocessingml/2006/main">
  <w:body>
    <w:p>
      <w:r>
        <w:t>H-0663.2</w:t>
      </w:r>
    </w:p>
    <w:p>
      <w:pPr>
        <w:jc w:val="center"/>
      </w:pPr>
      <w:r>
        <w:t>_______________________________________________</w:t>
      </w:r>
    </w:p>
    <w:p/>
    <w:p>
      <w:pPr>
        <w:jc w:val="center"/>
      </w:pPr>
      <w:r>
        <w:rPr>
          <w:b/>
        </w:rPr>
        <w:t>HOUSE BILL 1226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DeBolt and Stokesbary</w:t>
      </w:r>
    </w:p>
    <w:p/>
    <w:p>
      <w:r>
        <w:rPr>
          <w:t xml:space="preserve">Read first time 01/17/19.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investment in and reducing the costs of transitioning to the clean energy future; amending RCW 19.285.030, 19.285.040, and 82.16.055; adding new sections to chapter 19.285 RCW; adding new sections to chapter 82.08 RCW; adding new sections to chapter 82.12 RCW; adding a new section to chapter 82.16 RCW; creating new sections; repealing RCW 19.285.010, 19.285.020, 19.285.030, 19.285.040, 19.285.045, 19.285.050, 19.285.060, 19.285.070, 19.285.080, 19.285.900, 19.285.902, 19.285.---, 19.285.---, and 19.285.---; providing expiration dates;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030</w:t>
      </w:r>
      <w:r>
        <w:rPr/>
        <w:t xml:space="preserve"> and 2017 c 315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Washington state office of the attorney general.</w:t>
      </w:r>
    </w:p>
    <w:p>
      <w:pPr>
        <w:spacing w:before="0" w:after="0" w:line="408" w:lineRule="exact"/>
        <w:ind w:left="0" w:right="0" w:firstLine="576"/>
        <w:jc w:val="left"/>
      </w:pPr>
      <w:r>
        <w:rPr/>
        <w:t xml:space="preserve">(2) "Auditor" means: (a) The Washington state auditor's office or its designee for qualifying utilities under its jurisdiction that are not investor</w:t>
      </w:r>
      <w:r>
        <w:rPr/>
        <w:noBreakHyphen/>
      </w:r>
      <w:r>
        <w:rPr/>
        <w:t xml:space="preserve">owned utilities; or (b) an independent auditor selected by a qualifying utility that is not under the jurisdiction of the state auditor and is not an investor</w:t>
      </w:r>
      <w:r>
        <w:rPr/>
        <w:noBreakHyphen/>
      </w:r>
      <w:r>
        <w:rPr/>
        <w:t xml:space="preserve">owned utility.</w:t>
      </w:r>
    </w:p>
    <w:p>
      <w:pPr>
        <w:spacing w:before="0" w:after="0" w:line="408" w:lineRule="exact"/>
        <w:ind w:left="0" w:right="0" w:firstLine="576"/>
        <w:jc w:val="left"/>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(4) "Coal transition power" has the same meaning as defined in RCW 80.80.010.</w:t>
      </w:r>
    </w:p>
    <w:p>
      <w:pPr>
        <w:spacing w:before="0" w:after="0" w:line="408" w:lineRule="exact"/>
        <w:ind w:left="0" w:right="0" w:firstLine="576"/>
        <w:jc w:val="left"/>
      </w:pPr>
      <w:r>
        <w:rPr/>
        <w:t xml:space="preserve">(5) "Commission" means the Washington state utilities and transportation commission.</w:t>
      </w:r>
    </w:p>
    <w:p>
      <w:pPr>
        <w:spacing w:before="0" w:after="0" w:line="408" w:lineRule="exact"/>
        <w:ind w:left="0" w:right="0" w:firstLine="576"/>
        <w:jc w:val="left"/>
      </w:pPr>
      <w:r>
        <w:rPr/>
        <w:t xml:space="preserve">(6) "Conservation" means any reduction in electric power consumption resulting from increases in the efficiency of energy use, production, or distribution.</w:t>
      </w:r>
    </w:p>
    <w:p>
      <w:pPr>
        <w:spacing w:before="0" w:after="0" w:line="408" w:lineRule="exact"/>
        <w:ind w:left="0" w:right="0" w:firstLine="576"/>
        <w:jc w:val="left"/>
      </w:pPr>
      <w:r>
        <w:rPr/>
        <w:t xml:space="preserve">(7) "Cost-effective" has the same meaning as defined in RCW 80.52.030.</w:t>
      </w:r>
    </w:p>
    <w:p>
      <w:pPr>
        <w:spacing w:before="0" w:after="0" w:line="408" w:lineRule="exact"/>
        <w:ind w:left="0" w:right="0" w:firstLine="576"/>
        <w:jc w:val="left"/>
      </w:pPr>
      <w:r>
        <w:rPr/>
        <w:t xml:space="preserve">(8) "Council" means the Washington state apprenticeship and training council within the department of labor and industries.</w:t>
      </w:r>
    </w:p>
    <w:p>
      <w:pPr>
        <w:spacing w:before="0" w:after="0" w:line="408" w:lineRule="exact"/>
        <w:ind w:left="0" w:right="0" w:firstLine="576"/>
        <w:jc w:val="left"/>
      </w:pPr>
      <w:r>
        <w:rPr/>
        <w:t xml:space="preserve">(9) "Customer" means a person or entity </w:t>
      </w:r>
      <w:r>
        <w:rPr>
          <w:u w:val="single"/>
        </w:rPr>
        <w:t xml:space="preserve">located in Washington state</w:t>
      </w:r>
      <w:r>
        <w:rPr/>
        <w:t xml:space="preserve"> that purchases electricity for ultimate consumption and not for resale.</w:t>
      </w:r>
    </w:p>
    <w:p>
      <w:pPr>
        <w:spacing w:before="0" w:after="0" w:line="408" w:lineRule="exact"/>
        <w:ind w:left="0" w:right="0" w:firstLine="576"/>
        <w:jc w:val="left"/>
      </w:pPr>
      <w:r>
        <w:rPr/>
        <w:t xml:space="preserve">(10) "Department" means the department of commerce or its successor.</w:t>
      </w:r>
    </w:p>
    <w:p>
      <w:pPr>
        <w:spacing w:before="0" w:after="0" w:line="408" w:lineRule="exact"/>
        <w:ind w:left="0" w:right="0" w:firstLine="576"/>
        <w:jc w:val="left"/>
      </w:pPr>
      <w:r>
        <w:rPr/>
        <w:t xml:space="preserve">(11) "Distributed generation" means an eligible renewable resource where the generation facility or any integrated cluster of such facilities has a generating capacity of not more than five megawatts.</w:t>
      </w:r>
    </w:p>
    <w:p>
      <w:pPr>
        <w:spacing w:before="0" w:after="0" w:line="408" w:lineRule="exact"/>
        <w:ind w:left="0" w:right="0" w:firstLine="576"/>
        <w:jc w:val="left"/>
      </w:pPr>
      <w:r>
        <w:rPr/>
        <w:t xml:space="preserve">(12) "Eligible renewable resource" means:</w:t>
      </w:r>
    </w:p>
    <w:p>
      <w:pPr>
        <w:spacing w:before="0" w:after="0" w:line="408" w:lineRule="exact"/>
        <w:ind w:left="0" w:right="0" w:firstLine="576"/>
        <w:jc w:val="left"/>
      </w:pPr>
      <w:r>
        <w:rPr/>
        <w:t xml:space="preserve">(a) Electricity from a generation facility powered by a renewable resource other than freshwater that commences operation after March 31, 1999, where: (i) The facility is located in the </w:t>
      </w:r>
      <w:r>
        <w:t>((</w:t>
      </w:r>
      <w:r>
        <w:rPr>
          <w:strike/>
        </w:rPr>
        <w:t xml:space="preserve">Pacific Northwest</w:t>
      </w:r>
      <w:r>
        <w:t>))</w:t>
      </w:r>
      <w:r>
        <w:rPr/>
        <w:t xml:space="preserve"> </w:t>
      </w:r>
      <w:r>
        <w:rPr>
          <w:u w:val="single"/>
        </w:rPr>
        <w:t xml:space="preserve">western interconnection</w:t>
      </w:r>
      <w:r>
        <w:rPr/>
        <w:t xml:space="preserve">; or (ii) the electricity from the facility is delivered into Washington state on a real</w:t>
      </w:r>
      <w:r>
        <w:rPr/>
        <w:noBreakHyphen/>
      </w:r>
      <w:r>
        <w:rPr/>
        <w:t xml:space="preserve">time basis without shaping, storage, or integration services;</w:t>
      </w:r>
    </w:p>
    <w:p>
      <w:pPr>
        <w:spacing w:before="0" w:after="0" w:line="408" w:lineRule="exact"/>
        <w:ind w:left="0" w:right="0" w:firstLine="576"/>
        <w:jc w:val="left"/>
      </w:pPr>
      <w:r>
        <w:rPr/>
        <w:t xml:space="preserve">(b) Incremental electricity produced as a result of efficiency improvements completed after March 31, 1999, to hydroelectric generation projects owned by a qualifying utility and located in the </w:t>
      </w:r>
      <w:r>
        <w:t>((</w:t>
      </w:r>
      <w:r>
        <w:rPr>
          <w:strike/>
        </w:rPr>
        <w:t xml:space="preserve">Pacific Northwest</w:t>
      </w:r>
      <w:r>
        <w:t>))</w:t>
      </w:r>
      <w:r>
        <w:rPr/>
        <w:t xml:space="preserve"> </w:t>
      </w:r>
      <w:r>
        <w:rPr>
          <w:u w:val="single"/>
        </w:rPr>
        <w:t xml:space="preserve">western interconnection</w:t>
      </w:r>
      <w:r>
        <w:rPr/>
        <w:t xml:space="preserve"> where the additional generation does not result in new water diversions or impoundments;</w:t>
      </w:r>
    </w:p>
    <w:p>
      <w:pPr>
        <w:spacing w:before="0" w:after="0" w:line="408" w:lineRule="exact"/>
        <w:ind w:left="0" w:right="0" w:firstLine="576"/>
        <w:jc w:val="left"/>
      </w:pPr>
      <w:r>
        <w:rPr/>
        <w:t xml:space="preserve">(c) 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p>
      <w:pPr>
        <w:spacing w:before="0" w:after="0" w:line="408" w:lineRule="exact"/>
        <w:ind w:left="0" w:right="0" w:firstLine="576"/>
        <w:jc w:val="left"/>
      </w:pPr>
      <w:r>
        <w:rPr/>
        <w:t xml:space="preserve">(d) Qualified biomass energy;</w:t>
      </w:r>
    </w:p>
    <w:p>
      <w:pPr>
        <w:spacing w:before="0" w:after="0" w:line="408" w:lineRule="exact"/>
        <w:ind w:left="0" w:right="0" w:firstLine="576"/>
        <w:jc w:val="left"/>
      </w:pPr>
      <w:r>
        <w:rPr/>
        <w:t xml:space="preserve">(e) For a qualifying utility that serves customers in other states, electricity from a generation facility powered by a renewable resource other than freshwater that commences operation after March 31, 1999, where: (i) The facility is located within a state in which the qualifying utility serves retail electrical customers; and (ii) the qualifying utility owns the facility in whole or in part or has a long-term contract with the facility of at least twelve months or more; </w:t>
      </w:r>
      <w:r>
        <w:t>((</w:t>
      </w:r>
      <w:r>
        <w:rPr>
          <w:strike/>
        </w:rPr>
        <w:t xml:space="preserve">or</w:t>
      </w:r>
      <w:r>
        <w:t>))</w:t>
      </w:r>
    </w:p>
    <w:p>
      <w:pPr>
        <w:spacing w:before="0" w:after="0" w:line="408" w:lineRule="exact"/>
        <w:ind w:left="0" w:right="0" w:firstLine="576"/>
        <w:jc w:val="left"/>
      </w:pPr>
      <w:r>
        <w:rPr/>
        <w:t xml:space="preserve">(f)(i) Incremental electricity produced as a result of a capital investment completed after January 1, 2010, that increases, relative to a baseline level of generation prior to the capital investment, the amount of electricity generated in a facility that generates qualified biomass energy as defined under subsection (18)(c)(ii) of this section and that commenced operation before March 31, 1999.</w:t>
      </w:r>
    </w:p>
    <w:p>
      <w:pPr>
        <w:spacing w:before="0" w:after="0" w:line="408" w:lineRule="exact"/>
        <w:ind w:left="0" w:right="0" w:firstLine="576"/>
        <w:jc w:val="left"/>
      </w:pPr>
      <w:r>
        <w:rPr/>
        <w:t xml:space="preserve">(ii) Beginning January 1, 2007, the facility must demonstrate its baseline level of generation over a three-year period prior to the capital investment in order to calculate the amount of incremental electricity produced.</w:t>
      </w:r>
    </w:p>
    <w:p>
      <w:pPr>
        <w:spacing w:before="0" w:after="0" w:line="408" w:lineRule="exact"/>
        <w:ind w:left="0" w:right="0" w:firstLine="576"/>
        <w:jc w:val="left"/>
      </w:pPr>
      <w:r>
        <w:rPr/>
        <w:t xml:space="preserve">(iii) The facility must demonstrate that the incremental electricity resulted from the capital investment, which does not include expenditures on operation and maintenance in the normal course of business, through direct or calculated measurement</w:t>
      </w:r>
      <w:r>
        <w:rPr>
          <w:u w:val="single"/>
        </w:rPr>
        <w:t xml:space="preserve">;</w:t>
      </w:r>
    </w:p>
    <w:p>
      <w:pPr>
        <w:spacing w:before="0" w:after="0" w:line="408" w:lineRule="exact"/>
        <w:ind w:left="0" w:right="0" w:firstLine="576"/>
        <w:jc w:val="left"/>
      </w:pPr>
      <w:r>
        <w:rPr>
          <w:u w:val="single"/>
        </w:rPr>
        <w:t xml:space="preserve">(g) Beginning January 1, 2019, the portion of incremental electricity produced as a result of efficiency improvements completed after March 31, 1999, attributable to a qualifying utility's share of electricity output from hydroelectric generation projects whose energy output is marketed by the Bonneville power administration, where the additional generation does not result in new water diversions or impoundments; or</w:t>
      </w:r>
    </w:p>
    <w:p>
      <w:pPr>
        <w:spacing w:before="0" w:after="0" w:line="408" w:lineRule="exact"/>
        <w:ind w:left="0" w:right="0" w:firstLine="576"/>
        <w:jc w:val="left"/>
      </w:pPr>
      <w:r>
        <w:rPr>
          <w:u w:val="single"/>
        </w:rPr>
        <w:t xml:space="preserve">(h) The environmental attributes, including renewable energy credits, from (g) of this subsection transferred to investor-owned utilities pursuant to the Bonneville power administration's residential exchange program</w:t>
      </w:r>
      <w:r>
        <w:rPr/>
        <w:t xml:space="preserve">.</w:t>
      </w:r>
    </w:p>
    <w:p>
      <w:pPr>
        <w:spacing w:before="0" w:after="0" w:line="408" w:lineRule="exact"/>
        <w:ind w:left="0" w:right="0" w:firstLine="576"/>
        <w:jc w:val="left"/>
      </w:pPr>
      <w:r>
        <w:rPr/>
        <w:t xml:space="preserve">(13) "Investor-owned utility" has the same meaning as defined in RCW 19.29A.010.</w:t>
      </w:r>
    </w:p>
    <w:p>
      <w:pPr>
        <w:spacing w:before="0" w:after="0" w:line="408" w:lineRule="exact"/>
        <w:ind w:left="0" w:right="0" w:firstLine="576"/>
        <w:jc w:val="left"/>
      </w:pPr>
      <w:r>
        <w:rPr/>
        <w:t xml:space="preserve">(14) "Load" means the amount of kilowatt-hours of electricity delivered in the most recently completed year by a qualifying utility to its Washington retail customers.</w:t>
      </w:r>
    </w:p>
    <w:p>
      <w:pPr>
        <w:spacing w:before="0" w:after="0" w:line="408" w:lineRule="exact"/>
        <w:ind w:left="0" w:right="0" w:firstLine="576"/>
        <w:jc w:val="left"/>
      </w:pPr>
      <w:r>
        <w:rPr/>
        <w:t xml:space="preserve">(15)(a)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(16) "Pacific Northwest" has the same meaning as defined for the Bonneville power administration in section 3 of the Pacific Northwest electric power planning and conservation act (94 Stat. 2698; 16 U.S.C. Sec. 839a).</w:t>
      </w:r>
    </w:p>
    <w:p>
      <w:pPr>
        <w:spacing w:before="0" w:after="0" w:line="408" w:lineRule="exact"/>
        <w:ind w:left="0" w:right="0" w:firstLine="576"/>
        <w:jc w:val="left"/>
      </w:pPr>
      <w:r>
        <w:rPr/>
        <w:t xml:space="preserve">(17) "Public facility" has the same meaning as defined in RCW 39.35C.010.</w:t>
      </w:r>
    </w:p>
    <w:p>
      <w:pPr>
        <w:spacing w:before="0" w:after="0" w:line="408" w:lineRule="exact"/>
        <w:ind w:left="0" w:right="0" w:firstLine="576"/>
        <w:jc w:val="left"/>
      </w:pPr>
      <w:r>
        <w:rPr/>
        <w:t xml:space="preserve">(18) "Qualified biomass energy" means electricity produced from a biomass energy facility that: (a) Commenced operation before March 31, 1999; (b) contributes to the qualifying utility's load; and (c) is owned either by: (i) A qualifying utility; or (ii) an industrial facility that is directly interconnected with electricity facilities that are owned by a qualifying utility and capable of carrying electricity at transmission voltage.</w:t>
      </w:r>
    </w:p>
    <w:p>
      <w:pPr>
        <w:spacing w:before="0" w:after="0" w:line="408" w:lineRule="exact"/>
        <w:ind w:left="0" w:right="0" w:firstLine="576"/>
        <w:jc w:val="left"/>
      </w:pPr>
      <w:r>
        <w:rPr/>
        <w:t xml:space="preserve">(19) "Qualifying utility" means an electric utility, as the term "electric utility" is defined in RCW 19.29A.010, that serves more than twenty</w:t>
      </w:r>
      <w:r>
        <w:rPr/>
        <w:noBreakHyphen/>
      </w:r>
      <w:r>
        <w:rPr/>
        <w:t xml:space="preserve">five thousand customers in the state of Washington. The number of customers served may be based on data reported by a utility in form 861, "annual electric utility report," filed with the energy information administration, United States department of energy.</w:t>
      </w:r>
    </w:p>
    <w:p>
      <w:pPr>
        <w:spacing w:before="0" w:after="0" w:line="408" w:lineRule="exact"/>
        <w:ind w:left="0" w:right="0" w:firstLine="576"/>
        <w:jc w:val="left"/>
      </w:pPr>
      <w:r>
        <w:rPr/>
        <w:t xml:space="preserve">(20) "Renewable energy credit" means a tradable certificate of proof of at least one megawatt-hour of an eligible renewable resource where</w:t>
      </w:r>
      <w:r>
        <w:rPr>
          <w:u w:val="single"/>
        </w:rPr>
        <w:t xml:space="preserve">, except as provided in subsection (12)(h) of this section,</w:t>
      </w:r>
      <w:r>
        <w:rPr/>
        <w:t xml:space="preserve"> the generation facility is not powered by freshwater.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(21) "Renewable resource" means: (a) Water; (b) wind; (c) solar energy; (d) geothermal energy; (e) landfill gas; (f) wave, ocean, or tidal power; (g) gas from sewage treatment facilities; (h) biodiesel fuel as defined in RCW 82.29A.135 that is not derived from crops raised on land cleared from old growth or first-growth forests where the clearing occurred after December 7, 2006; or (i) biomass energy.</w:t>
      </w:r>
    </w:p>
    <w:p>
      <w:pPr>
        <w:spacing w:before="0" w:after="0" w:line="408" w:lineRule="exact"/>
        <w:ind w:left="0" w:right="0" w:firstLine="576"/>
        <w:jc w:val="left"/>
      </w:pPr>
      <w:r>
        <w:rPr/>
        <w:t xml:space="preserve">(22) "Rule" means rules adopted by an agency or other entity of Washington state government to carry out the intent and purposes of this chapter.</w:t>
      </w:r>
    </w:p>
    <w:p>
      <w:pPr>
        <w:spacing w:before="0" w:after="0" w:line="408" w:lineRule="exact"/>
        <w:ind w:left="0" w:right="0" w:firstLine="576"/>
        <w:jc w:val="left"/>
      </w:pPr>
      <w:r>
        <w:rPr/>
        <w:t xml:space="preserve">(23) "Year" means the twelve-month period commencing January 1st and ending December 31st.</w:t>
      </w:r>
    </w:p>
    <w:p>
      <w:pPr>
        <w:spacing w:before="0" w:after="0" w:line="408" w:lineRule="exact"/>
        <w:ind w:left="0" w:right="0" w:firstLine="576"/>
        <w:jc w:val="left"/>
      </w:pPr>
      <w:r>
        <w:rPr>
          <w:u w:val="single"/>
        </w:rPr>
        <w:t xml:space="preserve">(24) "Carbon reduction investment" means an investment in support of eligible projects or actions that reduce, prevent, or remove from the atmosphere the emissions of greenhouse gases in the state. An eligible project or action includes, but is not limited to, investment in the following: (a) Installation of electric vehicle chargers and related infrastructure and other transportation electrification measures; (b) demand side management of electricity consumption, including energy efficiency, demand response, and changes to codes and standards; (c) energy storage technologies; and (d) carbon sequestration programs, including forest health investments.</w:t>
      </w:r>
    </w:p>
    <w:p>
      <w:pPr>
        <w:spacing w:before="0" w:after="0" w:line="408" w:lineRule="exact"/>
        <w:ind w:left="0" w:right="0" w:firstLine="576"/>
        <w:jc w:val="left"/>
      </w:pPr>
      <w:r>
        <w:rPr>
          <w:u w:val="single"/>
        </w:rPr>
        <w:t xml:space="preserve">(25) "Clean energy resource" includes: (a) A resource that emits no greenhouse gas pollution as part of its generation activity; or (b) a renewable resource.</w:t>
      </w:r>
    </w:p>
    <w:p>
      <w:pPr>
        <w:spacing w:before="0" w:after="0" w:line="408" w:lineRule="exact"/>
        <w:ind w:left="0" w:right="0" w:firstLine="576"/>
        <w:jc w:val="left"/>
      </w:pPr>
      <w:r>
        <w:rPr>
          <w:u w:val="single"/>
        </w:rPr>
        <w:t xml:space="preserve">(26) "Consumer-owned utility" has the same meaning as defined in RCW 19.29A.010.</w:t>
      </w:r>
    </w:p>
    <w:p>
      <w:pPr>
        <w:spacing w:before="0" w:after="0" w:line="408" w:lineRule="exact"/>
        <w:ind w:left="0" w:right="0" w:firstLine="576"/>
        <w:jc w:val="left"/>
      </w:pPr>
      <w:r>
        <w:rPr>
          <w:u w:val="single"/>
        </w:rPr>
        <w:t xml:space="preserve">(27) "Greenhouse gas" means carbon dioxide, methane, nitrogen trifluoride, nitrous oxide, sulfur hexafluoride, hydrofluorocarbons, perfluorocarbons, and other fluorinated greenhouse gases.</w:t>
      </w:r>
    </w:p>
    <w:p>
      <w:pPr>
        <w:spacing w:before="0" w:after="0" w:line="408" w:lineRule="exact"/>
        <w:ind w:left="0" w:right="0" w:firstLine="576"/>
        <w:jc w:val="left"/>
      </w:pPr>
      <w:r>
        <w:rPr>
          <w:u w:val="single"/>
        </w:rPr>
        <w:t xml:space="preserve">(28) "New energy or capacity need" means any electricity generation needed to serve Washington retail electric customers by an electric utility, as the term "electric utility" is defined in RCW 19.29A.010, to meet any of the following:</w:t>
      </w:r>
    </w:p>
    <w:p>
      <w:pPr>
        <w:spacing w:before="0" w:after="0" w:line="408" w:lineRule="exact"/>
        <w:ind w:left="0" w:right="0" w:firstLine="576"/>
        <w:jc w:val="left"/>
      </w:pPr>
      <w:r>
        <w:rPr>
          <w:u w:val="single"/>
        </w:rPr>
        <w:t xml:space="preserve">(a) Electricity load growth;</w:t>
      </w:r>
    </w:p>
    <w:p>
      <w:pPr>
        <w:spacing w:before="0" w:after="0" w:line="408" w:lineRule="exact"/>
        <w:ind w:left="0" w:right="0" w:firstLine="576"/>
        <w:jc w:val="left"/>
      </w:pPr>
      <w:r>
        <w:rPr>
          <w:u w:val="single"/>
        </w:rPr>
        <w:t xml:space="preserve">(b) Changes in capacity needs;</w:t>
      </w:r>
    </w:p>
    <w:p>
      <w:pPr>
        <w:spacing w:before="0" w:after="0" w:line="408" w:lineRule="exact"/>
        <w:ind w:left="0" w:right="0" w:firstLine="576"/>
        <w:jc w:val="left"/>
      </w:pPr>
      <w:r>
        <w:rPr>
          <w:u w:val="single"/>
        </w:rPr>
        <w:t xml:space="preserve">(c) Changes in ancillary services needs;</w:t>
      </w:r>
    </w:p>
    <w:p>
      <w:pPr>
        <w:spacing w:before="0" w:after="0" w:line="408" w:lineRule="exact"/>
        <w:ind w:left="0" w:right="0" w:firstLine="576"/>
        <w:jc w:val="left"/>
      </w:pPr>
      <w:r>
        <w:rPr>
          <w:u w:val="single"/>
        </w:rPr>
        <w:t xml:space="preserve">(d) Changes in reliability needs;</w:t>
      </w:r>
    </w:p>
    <w:p>
      <w:pPr>
        <w:spacing w:before="0" w:after="0" w:line="408" w:lineRule="exact"/>
        <w:ind w:left="0" w:right="0" w:firstLine="576"/>
        <w:jc w:val="left"/>
      </w:pPr>
      <w:r>
        <w:rPr>
          <w:u w:val="single"/>
        </w:rPr>
        <w:t xml:space="preserve">(e) Changes in flexibility needs;</w:t>
      </w:r>
    </w:p>
    <w:p>
      <w:pPr>
        <w:spacing w:before="0" w:after="0" w:line="408" w:lineRule="exact"/>
        <w:ind w:left="0" w:right="0" w:firstLine="576"/>
        <w:jc w:val="left"/>
      </w:pPr>
      <w:r>
        <w:rPr>
          <w:u w:val="single"/>
        </w:rPr>
        <w:t xml:space="preserve">(f) Needs arising due to replacing electricity generation; or</w:t>
      </w:r>
    </w:p>
    <w:p>
      <w:pPr>
        <w:spacing w:before="0" w:after="0" w:line="408" w:lineRule="exact"/>
        <w:ind w:left="0" w:right="0" w:firstLine="576"/>
        <w:jc w:val="left"/>
      </w:pPr>
      <w:r>
        <w:rPr>
          <w:u w:val="single"/>
        </w:rPr>
        <w:t xml:space="preserve">(g) Needs arising due to replacing expiring electricity resource </w:t>
      </w:r>
      <w:r>
        <w:rPr>
          <w:u w:val="single"/>
        </w:rPr>
        <w:t xml:space="preserve">contracts.</w:t>
      </w:r>
    </w:p>
    <w:p>
      <w:pPr>
        <w:spacing w:before="0" w:after="0" w:line="408" w:lineRule="exact"/>
        <w:ind w:left="0" w:right="0" w:firstLine="576"/>
        <w:jc w:val="left"/>
      </w:pPr>
      <w:r>
        <w:rPr>
          <w:u w:val="single"/>
        </w:rPr>
        <w:t xml:space="preserve">(29) "North American electric reliability corporation" means the electricity reliability organization designated by the federal energy regulatory commission to ensure legal compliance with mandatory electricity reliability standards in accordance with the energy policy act of 2005 (119 Stat. 941; 16 U.S.C. Sec. 824o).</w:t>
      </w:r>
    </w:p>
    <w:p>
      <w:pPr>
        <w:spacing w:before="0" w:after="0" w:line="408" w:lineRule="exact"/>
        <w:ind w:left="0" w:right="0" w:firstLine="576"/>
        <w:jc w:val="left"/>
      </w:pPr>
      <w:r>
        <w:rPr>
          <w:u w:val="single"/>
        </w:rPr>
        <w:t xml:space="preserve">(30) "Utility-scale renewable resource" means a renewable generation resource or energy storage device that delivers electricity onto an electric utility's system at transmission voltage.</w:t>
      </w:r>
    </w:p>
    <w:p>
      <w:pPr>
        <w:spacing w:before="0" w:after="0" w:line="408" w:lineRule="exact"/>
        <w:ind w:left="0" w:right="0" w:firstLine="576"/>
        <w:jc w:val="left"/>
      </w:pPr>
      <w:r>
        <w:rPr>
          <w:u w:val="single"/>
        </w:rPr>
        <w:t xml:space="preserve">(31) "Western interconnection" means the geographic area spanning the western United States in which the operation of bulk power system components is synchronized for the purpose of maintaining reliability.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2017 c 315 s 2 are each amended to read as follows:</w:t>
      </w:r>
    </w:p>
    <w:p>
      <w:pPr>
        <w:spacing w:before="0" w:after="0" w:line="408" w:lineRule="exact"/>
        <w:ind w:left="0" w:right="0" w:firstLine="576"/>
        <w:jc w:val="left"/>
      </w:pPr>
      <w:r>
        <w:rPr/>
        <w:t xml:space="preserve">(1) Each qualifying utility </w:t>
      </w:r>
      <w:r>
        <w:t>((</w:t>
      </w:r>
      <w:r>
        <w:rPr>
          <w:strike/>
        </w:rPr>
        <w:t xml:space="preserve">shall</w:t>
      </w:r>
      <w:r>
        <w:t>))</w:t>
      </w:r>
      <w:r>
        <w:rPr/>
        <w:t xml:space="preserve"> </w:t>
      </w:r>
      <w:r>
        <w:rPr>
          <w:u w:val="single"/>
        </w:rPr>
        <w:t xml:space="preserve">must</w:t>
      </w:r>
      <w:r>
        <w:rPr/>
        <w:t xml:space="preserve">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w:t>
      </w:r>
      <w:r>
        <w:t>((</w:t>
      </w:r>
      <w:r>
        <w:rPr>
          <w:strike/>
        </w:rPr>
        <w:t xml:space="preserve">shall</w:t>
      </w:r>
      <w:r>
        <w:t>))</w:t>
      </w:r>
      <w:r>
        <w:rPr/>
        <w:t xml:space="preserve"> </w:t>
      </w:r>
      <w:r>
        <w:rPr>
          <w:u w:val="single"/>
        </w:rPr>
        <w:t xml:space="preserve">must</w:t>
      </w:r>
      <w:r>
        <w:rPr/>
        <w:t xml:space="preserve">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w:t>
      </w:r>
      <w:r>
        <w:t>((</w:t>
      </w:r>
      <w:r>
        <w:rPr>
          <w:strike/>
        </w:rPr>
        <w:t xml:space="preserve">shall</w:t>
      </w:r>
      <w:r>
        <w:t>))</w:t>
      </w:r>
      <w:r>
        <w:rPr/>
        <w:t xml:space="preserve"> </w:t>
      </w:r>
      <w:r>
        <w:rPr>
          <w:u w:val="single"/>
        </w:rPr>
        <w:t xml:space="preserve">must</w:t>
      </w:r>
      <w:r>
        <w:rPr/>
        <w:t xml:space="preserve"> review and update this assessment for the subsequent ten-year period.</w:t>
      </w:r>
    </w:p>
    <w:p>
      <w:pPr>
        <w:spacing w:before="0" w:after="0" w:line="408" w:lineRule="exact"/>
        <w:ind w:left="0" w:right="0" w:firstLine="576"/>
        <w:jc w:val="left"/>
      </w:pPr>
      <w:r>
        <w:rPr/>
        <w:t xml:space="preserve">(b) Beginning January 2010, each qualifying utility </w:t>
      </w:r>
      <w:r>
        <w:t>((</w:t>
      </w:r>
      <w:r>
        <w:rPr>
          <w:strike/>
        </w:rPr>
        <w:t xml:space="preserve">shall</w:t>
      </w:r>
      <w:r>
        <w:t>))</w:t>
      </w:r>
      <w:r>
        <w:rPr/>
        <w:t xml:space="preserve"> </w:t>
      </w:r>
      <w:r>
        <w:rPr>
          <w:u w:val="single"/>
        </w:rPr>
        <w:t xml:space="preserve">must</w:t>
      </w:r>
      <w:r>
        <w:rPr/>
        <w:t xml:space="preserve">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w:t>
      </w:r>
      <w:r>
        <w:t>((</w:t>
      </w:r>
      <w:r>
        <w:rPr>
          <w:strike/>
        </w:rPr>
        <w:t xml:space="preserve">shall</w:t>
      </w:r>
      <w:r>
        <w:t>))</w:t>
      </w:r>
      <w:r>
        <w:rPr/>
        <w:t xml:space="preserve"> </w:t>
      </w:r>
      <w:r>
        <w:rPr>
          <w:u w:val="single"/>
        </w:rPr>
        <w:t xml:space="preserve">must</w:t>
      </w:r>
      <w:r>
        <w:rPr/>
        <w:t xml:space="preserve">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rPr/>
        <w:t xml:space="preserve">(f)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t xml:space="preserve">(2)(a) Except as provided in (j) of this subsection, each qualifying utility </w:t>
      </w:r>
      <w:r>
        <w:t>((</w:t>
      </w:r>
      <w:r>
        <w:rPr>
          <w:strike/>
        </w:rPr>
        <w:t xml:space="preserve">shall</w:t>
      </w:r>
      <w:r>
        <w:t>))</w:t>
      </w:r>
      <w:r>
        <w:rPr/>
        <w:t xml:space="preserve"> </w:t>
      </w:r>
      <w:r>
        <w:rPr>
          <w:u w:val="single"/>
        </w:rPr>
        <w:t xml:space="preserve">must</w:t>
      </w:r>
      <w:r>
        <w:rPr/>
        <w:t xml:space="preserve">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and</w:t>
      </w:r>
    </w:p>
    <w:p>
      <w:pPr>
        <w:spacing w:before="0" w:after="0" w:line="408" w:lineRule="exact"/>
        <w:ind w:left="0" w:right="0" w:firstLine="576"/>
        <w:jc w:val="left"/>
      </w:pPr>
      <w:r>
        <w:rPr/>
        <w:t xml:space="preserve">(iii) At least fifteen percent of its load by January 1, 2020, and each year thereafter.</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 of this subsection, a qualifying utility </w:t>
      </w:r>
      <w:r>
        <w:t>((</w:t>
      </w:r>
      <w:r>
        <w:rPr>
          <w:strike/>
        </w:rPr>
        <w:t xml:space="preserve">shall</w:t>
      </w:r>
      <w:r>
        <w:t>))</w:t>
      </w:r>
      <w:r>
        <w:rPr/>
        <w:t xml:space="preserve"> </w:t>
      </w:r>
      <w:r>
        <w:rPr>
          <w:u w:val="single"/>
        </w:rPr>
        <w:t xml:space="preserve">must</w:t>
      </w:r>
      <w:r>
        <w:rPr/>
        <w:t xml:space="preserve"> calculate its annual load based on the average of the utility's load for the previous two years.</w:t>
      </w:r>
    </w:p>
    <w:p>
      <w:pPr>
        <w:spacing w:before="0" w:after="0" w:line="408" w:lineRule="exact"/>
        <w:ind w:left="0" w:right="0" w:firstLine="576"/>
        <w:jc w:val="left"/>
      </w:pPr>
      <w:r>
        <w:rPr/>
        <w:t xml:space="preserve">(d) A qualifying utility </w:t>
      </w:r>
      <w:r>
        <w:t>((</w:t>
      </w:r>
      <w:r>
        <w:rPr>
          <w:strike/>
        </w:rPr>
        <w:t xml:space="preserve">shall be</w:t>
      </w:r>
      <w:r>
        <w:t>))</w:t>
      </w:r>
      <w:r>
        <w:rPr/>
        <w:t xml:space="preserve"> </w:t>
      </w:r>
      <w:r>
        <w:rPr>
          <w:u w:val="single"/>
        </w:rPr>
        <w:t xml:space="preserve">is</w:t>
      </w:r>
      <w:r>
        <w:rPr/>
        <w:t xml:space="preserv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 The requirements of this section may be met for any given year with renewable energy credits produced during that year, the preceding year, or the subsequent year. Each renewable energy credit may be used only once to meet the requirements of this section.</w:t>
      </w:r>
    </w:p>
    <w:p>
      <w:pPr>
        <w:spacing w:before="0" w:after="0" w:line="408" w:lineRule="exact"/>
        <w:ind w:left="0" w:right="0" w:firstLine="576"/>
        <w:jc w:val="left"/>
      </w:pPr>
      <w:r>
        <w:rPr/>
        <w:t xml:space="preserve">(f)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rPr/>
        <w:t xml:space="preserve">(g) Where fossil and combustible renewable resources are cofired in one generating unit located in the </w:t>
      </w:r>
      <w:r>
        <w:t>((</w:t>
      </w:r>
      <w:r>
        <w:rPr>
          <w:strike/>
        </w:rPr>
        <w:t xml:space="preserve">Pacific Northwest</w:t>
      </w:r>
      <w:r>
        <w:t>))</w:t>
      </w:r>
      <w:r>
        <w:rPr/>
        <w:t xml:space="preserve"> </w:t>
      </w:r>
      <w:r>
        <w:rPr>
          <w:u w:val="single"/>
        </w:rPr>
        <w:t xml:space="preserve">western interconnection</w:t>
      </w:r>
      <w:r>
        <w:rPr/>
        <w:t xml:space="preserve"> where the cofiring commenced after March 31, 1999, the unit </w:t>
      </w:r>
      <w:r>
        <w:t>((</w:t>
      </w:r>
      <w:r>
        <w:rPr>
          <w:strike/>
        </w:rPr>
        <w:t xml:space="preserve">shall be</w:t>
      </w:r>
      <w:r>
        <w:t>))</w:t>
      </w:r>
      <w:r>
        <w:rPr/>
        <w:t xml:space="preserve"> </w:t>
      </w:r>
      <w:r>
        <w:rPr>
          <w:u w:val="single"/>
        </w:rPr>
        <w:t xml:space="preserve">is</w:t>
      </w:r>
      <w:r>
        <w:rPr/>
        <w:t xml:space="preserv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rPr/>
        <w:t xml:space="preserve">(h)(i)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w:t>
      </w:r>
      <w:r>
        <w:t>((</w:t>
      </w:r>
      <w:r>
        <w:rPr>
          <w:strike/>
        </w:rPr>
        <w:t xml:space="preserve">shall</w:t>
      </w:r>
      <w:r>
        <w:t>))</w:t>
      </w:r>
      <w:r>
        <w:rPr/>
        <w:t xml:space="preserve"> </w:t>
      </w:r>
      <w:r>
        <w:rPr>
          <w:u w:val="single"/>
        </w:rPr>
        <w:t xml:space="preserve">must</w:t>
      </w:r>
      <w:r>
        <w:rPr/>
        <w:t xml:space="preserve"> establish minimum levels of labor hours to be met through apprenticeship programs to qualify for this extra credit.</w:t>
      </w:r>
    </w:p>
    <w:p>
      <w:pPr>
        <w:spacing w:before="0" w:after="0" w:line="408" w:lineRule="exact"/>
        <w:ind w:left="0" w:right="0" w:firstLine="576"/>
        <w:jc w:val="left"/>
      </w:pPr>
      <w:r>
        <w:rPr/>
        <w:t xml:space="preserve">(i) A qualifying utility </w:t>
      </w:r>
      <w:r>
        <w:t>((</w:t>
      </w:r>
      <w:r>
        <w:rPr>
          <w:strike/>
        </w:rPr>
        <w:t xml:space="preserve">shall be</w:t>
      </w:r>
      <w:r>
        <w:t>))</w:t>
      </w:r>
      <w:r>
        <w:rPr/>
        <w:t xml:space="preserve"> </w:t>
      </w:r>
      <w:r>
        <w:rPr>
          <w:u w:val="single"/>
        </w:rPr>
        <w:t xml:space="preserve">is</w:t>
      </w:r>
      <w:r>
        <w:rPr/>
        <w:t xml:space="preserv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rPr/>
        <w:t xml:space="preserve">(j)(i)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rPr/>
        <w:t xml:space="preserve">(k) An industrial facility that hosts a qualified biomass energy facility may only transfer or sell renewable energy credits associated with qualified biomass energy generated at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u w:val="single"/>
        </w:rPr>
        <w:t xml:space="preserve">(l) Beginning January 1, 2019, a qualifying utility may use eligible renewable resources as identified under RCW 19.285.030(12) (g) and (h) to meet its compliance obligations under this subsection (2). A qualifying utility may not transfer or sell these eligible renewable resources to another utility for compliance purposes under this chapter.</w:t>
      </w:r>
    </w:p>
    <w:p>
      <w:pPr>
        <w:spacing w:before="0" w:after="0" w:line="408" w:lineRule="exact"/>
        <w:ind w:left="0" w:right="0" w:firstLine="576"/>
        <w:jc w:val="left"/>
      </w:pPr>
      <w:r>
        <w:rPr>
          <w:u w:val="single"/>
        </w:rPr>
        <w:t xml:space="preserve">(m) Renewable energy credits allocated under RCW 19.285.030(12)(h) may not be transferred or sold to another qualifying utility for compliance under this chapter.</w:t>
      </w:r>
    </w:p>
    <w:p>
      <w:pPr>
        <w:spacing w:before="0" w:after="0" w:line="408" w:lineRule="exact"/>
        <w:ind w:left="0" w:right="0" w:firstLine="576"/>
        <w:jc w:val="left"/>
      </w:pPr>
      <w:r>
        <w:rPr>
          <w:u w:val="single"/>
        </w:rPr>
        <w:t xml:space="preserve">(n)(i) Beginning January 1, 2020, a qualifying utility is in compliance with an annual target in (a) of this subsection if: (A) The utility uses any combination of eligible renewable resources and clean energy resources that are not eligible renewable resources to serve one hundred percent of its load; and (B) the utility makes carbon reduction investments in a dollar amount that is at least equal to the incremental cost of complying with the annual target in (a) of this subsection, as calculated pursuant to RCW 19.285.050.</w:t>
      </w:r>
    </w:p>
    <w:p>
      <w:pPr>
        <w:spacing w:before="0" w:after="0" w:line="408" w:lineRule="exact"/>
        <w:ind w:left="0" w:right="0" w:firstLine="576"/>
        <w:jc w:val="left"/>
      </w:pPr>
      <w:r>
        <w:rPr>
          <w:u w:val="single"/>
        </w:rPr>
        <w:t xml:space="preserve">(ii) In using the compliance pathway established in (n)(i) of this subsection, a qualifying utility may not count the same resource as both a clean energy resource and a carbon reduction investment.</w:t>
      </w:r>
    </w:p>
    <w:p>
      <w:pPr>
        <w:spacing w:before="0" w:after="0" w:line="408" w:lineRule="exact"/>
        <w:ind w:left="0" w:right="0" w:firstLine="576"/>
        <w:jc w:val="left"/>
      </w:pPr>
      <w:r>
        <w:rPr>
          <w:u w:val="single"/>
        </w:rPr>
        <w:t xml:space="preserve">(iii) Except as provided in RCW 19.285.030(15)(b), any tradable certificate of proof of a clean energy resource, including but not limited to a renewable energy credit, associated with the portion of any resource or resources used to satisfy the requirements of the compliance pathway established in (n)(i) of this subsection must be retired for the purposes of this section and cannot be sold, transferred, or used for other purposes. A qualifying utility may not use a tradable certificate or proof of a clean energy resource, including but not limited to a renewable energy credit, to meet the requirements of this section if the associated energy or capacity has been sold, transferred, or otherwise used separately.</w:t>
      </w:r>
    </w:p>
    <w:p>
      <w:pPr>
        <w:spacing w:before="0" w:after="0" w:line="408" w:lineRule="exact"/>
        <w:ind w:left="0" w:right="0" w:firstLine="576"/>
        <w:jc w:val="left"/>
      </w:pPr>
      <w:r>
        <w:rPr/>
        <w:t xml:space="preserve">(3) Utilities that become qualifying utilities after December 31, 2006, </w:t>
      </w:r>
      <w:r>
        <w:t>((</w:t>
      </w:r>
      <w:r>
        <w:rPr>
          <w:strike/>
        </w:rPr>
        <w:t xml:space="preserve">shall</w:t>
      </w:r>
      <w:r>
        <w:t>))</w:t>
      </w:r>
      <w:r>
        <w:rPr/>
        <w:t xml:space="preserve"> </w:t>
      </w:r>
      <w:r>
        <w:rPr>
          <w:u w:val="single"/>
        </w:rPr>
        <w:t xml:space="preserve">must</w:t>
      </w:r>
      <w:r>
        <w:rPr/>
        <w:t xml:space="preserve"> meet the requirements in this section on a time frame comparable in length to that provided for qualifying utilities as of December 7, 2006.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285</w:t>
      </w:r>
      <w:r>
        <w:rPr/>
        <w:t xml:space="preserve"> RCW</w:t>
      </w:r>
      <w:r>
        <w:rPr/>
        <w:t xml:space="preserve"> to read as follows:</w:t>
      </w:r>
    </w:p>
    <w:p>
      <w:pPr>
        <w:spacing w:before="0" w:after="0" w:line="408" w:lineRule="exact"/>
        <w:ind w:left="0" w:right="0" w:firstLine="576"/>
        <w:jc w:val="left"/>
      </w:pPr>
      <w:r>
        <w:rPr/>
        <w:t xml:space="preserve">(1) Subject to sections 4 and 5 of this act, beginning January 1, 2029, each electric utility must use clean energy resources to meet any new energy or capacity need for Washington retail electric customers.</w:t>
      </w:r>
    </w:p>
    <w:p>
      <w:pPr>
        <w:spacing w:before="0" w:after="0" w:line="408" w:lineRule="exact"/>
        <w:ind w:left="0" w:right="0" w:firstLine="576"/>
        <w:jc w:val="left"/>
      </w:pPr>
      <w:r>
        <w:rPr/>
        <w:t xml:space="preserve">(2)(a) The requirement established under subsection (1) of this section applies, at a minimum, to: (i) Any new or increased ownership interest in a new or existing electricity generation facility or unit; and (ii) any new or increased contractual commitment that obligates or allows an electric utility to purchase a specified amount of megawatts or megawatt-hours from an electricity generation facility or unit, or a specified percentage of an electricity generation facility or unit.</w:t>
      </w:r>
    </w:p>
    <w:p>
      <w:pPr>
        <w:spacing w:before="0" w:after="0" w:line="408" w:lineRule="exact"/>
        <w:ind w:left="0" w:right="0" w:firstLine="576"/>
        <w:jc w:val="left"/>
      </w:pPr>
      <w:r>
        <w:rPr/>
        <w:t xml:space="preserve">(b) An electric utility may not enter into a contract for electricity generation to meet new energy or capacity needs if the contract does not specify the sources or origins of the electricity generation.</w:t>
      </w:r>
    </w:p>
    <w:p>
      <w:pPr>
        <w:spacing w:before="0" w:after="0" w:line="408" w:lineRule="exact"/>
        <w:ind w:left="0" w:right="0" w:firstLine="576"/>
        <w:jc w:val="left"/>
      </w:pPr>
      <w:r>
        <w:rPr/>
        <w:t xml:space="preserve">(3) Except as provided in RCW 19.285.030(15)(b), any tradable certificate of proof of a clean energy resource, including but not limited to a renewable energy credit, associated with the portion of any resource or resources used to meet new energy or capacity needs under this section must be retired for the purposes of this section and cannot be sold, transferred, or used for other purposes. An electric utility may not use a tradable certificate or proof of a clean energy resource, including but not limited to a renewable energy credit, to meet the requirements of this section if the associated energy or capacity has been sold, transferred, or otherwise used separately.</w:t>
      </w:r>
    </w:p>
    <w:p>
      <w:pPr>
        <w:spacing w:before="0" w:after="0" w:line="408" w:lineRule="exact"/>
        <w:ind w:left="0" w:right="0" w:firstLine="576"/>
        <w:jc w:val="left"/>
      </w:pPr>
      <w:r>
        <w:rPr/>
        <w:t xml:space="preserve">(4) Nothing in this section precludes the use of any of the following resources to meet new energy or capacity needs:</w:t>
      </w:r>
    </w:p>
    <w:p>
      <w:pPr>
        <w:spacing w:before="0" w:after="0" w:line="408" w:lineRule="exact"/>
        <w:ind w:left="0" w:right="0" w:firstLine="576"/>
        <w:jc w:val="left"/>
      </w:pPr>
      <w:r>
        <w:rPr/>
        <w:t xml:space="preserve">(a) Any purchase at any time by a consumer-owned qualifying utility or small utility from the Bonneville power administration up to a designated amount. The designated amount is the same as the consumer-owned qualifying utility's or small utility's contract high water mark amount identified in their Bonneville regional dialogue power sales contract on the effective date of this section. Any new public utility forming after the effective date of this section would still be eligible for this exemption based on the contract high water mark provided to them by the Bonneville power administration;</w:t>
      </w:r>
    </w:p>
    <w:p>
      <w:pPr>
        <w:spacing w:before="0" w:after="0" w:line="408" w:lineRule="exact"/>
        <w:ind w:left="0" w:right="0" w:firstLine="576"/>
        <w:jc w:val="left"/>
      </w:pPr>
      <w:r>
        <w:rPr/>
        <w:t xml:space="preserve">(b) Short-term spot market purchases;</w:t>
      </w:r>
    </w:p>
    <w:p>
      <w:pPr>
        <w:spacing w:before="0" w:after="0" w:line="408" w:lineRule="exact"/>
        <w:ind w:left="0" w:right="0" w:firstLine="576"/>
        <w:jc w:val="left"/>
      </w:pPr>
      <w:r>
        <w:rPr/>
        <w:t xml:space="preserve">(c) Renewal or extension of contracts in effect as of January 1, 2020, where the renewal or extension does not lead to any increase in the energy or capacity provided;</w:t>
      </w:r>
    </w:p>
    <w:p>
      <w:pPr>
        <w:spacing w:before="0" w:after="0" w:line="408" w:lineRule="exact"/>
        <w:ind w:left="0" w:right="0" w:firstLine="576"/>
        <w:jc w:val="left"/>
      </w:pPr>
      <w:r>
        <w:rPr/>
        <w:t xml:space="preserve">(d) Coal transition power;</w:t>
      </w:r>
    </w:p>
    <w:p>
      <w:pPr>
        <w:spacing w:before="0" w:after="0" w:line="408" w:lineRule="exact"/>
        <w:ind w:left="0" w:right="0" w:firstLine="576"/>
        <w:jc w:val="left"/>
      </w:pPr>
      <w:r>
        <w:rPr/>
        <w:t xml:space="preserve">(e) Generation resources owned as of the effective date of this section by an electric utility and used by that utility to meet the needs of its customers, until the generation resources are at the end of the facility's useful life, are retired, or cease operations;</w:t>
      </w:r>
    </w:p>
    <w:p>
      <w:pPr>
        <w:spacing w:before="0" w:after="0" w:line="408" w:lineRule="exact"/>
        <w:ind w:left="0" w:right="0" w:firstLine="576"/>
        <w:jc w:val="left"/>
      </w:pPr>
      <w:r>
        <w:rPr/>
        <w:t xml:space="preserve">(f) Increased megawatt-hours from a generation facility that is owned by an electric utility as of the effective date of this section where the utility uses the increased megawatt-hours to serve the utility's customers and where the utility's ownership interest in the facility does not increase;</w:t>
      </w:r>
    </w:p>
    <w:p>
      <w:pPr>
        <w:spacing w:before="0" w:after="0" w:line="408" w:lineRule="exact"/>
        <w:ind w:left="0" w:right="0" w:firstLine="576"/>
        <w:jc w:val="left"/>
      </w:pPr>
      <w:r>
        <w:rPr/>
        <w:t xml:space="preserve">(g) Incremental generation from a utility-scale renewable resource or distributed energy resource that results from additional generation that is achieved from increased efficiency or additions of capacity made on or after the effective date of this section; and</w:t>
      </w:r>
    </w:p>
    <w:p>
      <w:pPr>
        <w:spacing w:before="0" w:after="0" w:line="408" w:lineRule="exact"/>
        <w:ind w:left="0" w:right="0" w:firstLine="576"/>
        <w:jc w:val="left"/>
      </w:pPr>
      <w:r>
        <w:rPr/>
        <w:t xml:space="preserve">(h) Electricity generation that is found by the commission, in accordance with section 3 of this act, or the utility's governing board, in accordance with section 4 of this act, to be required to maintain reliable service and comply with applicable standards of the North American electric reliability corporation or its successor.</w:t>
      </w:r>
    </w:p>
    <w:p>
      <w:pPr>
        <w:spacing w:before="0" w:after="0" w:line="408" w:lineRule="exact"/>
        <w:ind w:left="0" w:right="0" w:firstLine="576"/>
        <w:jc w:val="left"/>
      </w:pPr>
      <w:r>
        <w:rPr/>
        <w:t xml:space="preserve">(5) An electric utility may procure one or more natural gas-fired generation units if such natural gas-fired generation is necessary to avoid potential conflicts with or compromises to the electric utility's obligation to comply with the mandatory and enforceable reliability standards of the North American electric reliability corporation.</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"Short-term spot market purchase" means: (i) The purchase of energy on the spot market for immediate delivery; or (ii) a contract for the purchase of electricity on the spot market that is for a term of one month or less.</w:t>
      </w:r>
    </w:p>
    <w:p>
      <w:pPr>
        <w:spacing w:before="0" w:after="0" w:line="408" w:lineRule="exact"/>
        <w:ind w:left="0" w:right="0" w:firstLine="576"/>
        <w:jc w:val="left"/>
      </w:pPr>
      <w:r>
        <w:rPr/>
        <w:t xml:space="preserve">(b) "Spot market" means a public financial market in which electricity is bought, sold, or traded for immediate delivery.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285</w:t>
      </w:r>
      <w:r>
        <w:rPr/>
        <w:t xml:space="preserve"> RCW</w:t>
      </w:r>
      <w:r>
        <w:rPr/>
        <w:t xml:space="preserve"> to read as follows:</w:t>
      </w:r>
    </w:p>
    <w:p>
      <w:pPr>
        <w:spacing w:before="0" w:after="0" w:line="408" w:lineRule="exact"/>
        <w:ind w:left="0" w:right="0" w:firstLine="576"/>
        <w:jc w:val="left"/>
      </w:pPr>
      <w:r>
        <w:rPr/>
        <w:t xml:space="preserve">(1) Upon its own motion or at the request of an investor-owned utility, the commission must suspend the requirements of section 3 of this act if:</w:t>
      </w:r>
    </w:p>
    <w:p>
      <w:pPr>
        <w:spacing w:before="0" w:after="0" w:line="408" w:lineRule="exact"/>
        <w:ind w:left="0" w:right="0" w:firstLine="576"/>
        <w:jc w:val="left"/>
      </w:pPr>
      <w:r>
        <w:rPr/>
        <w:t xml:space="preserve">(a) It is likely to result in conflicts with or compromises to the investor-owned utility's obligation to comply with the mandatory and enforceable reliability standards of the North American electric reliability corporation or compromises to the integrity of the investor-owned utility's electrical system; or</w:t>
      </w:r>
    </w:p>
    <w:p>
      <w:pPr>
        <w:spacing w:before="0" w:after="0" w:line="408" w:lineRule="exact"/>
        <w:ind w:left="0" w:right="0" w:firstLine="576"/>
        <w:jc w:val="left"/>
      </w:pPr>
      <w:r>
        <w:rPr/>
        <w:t xml:space="preserve">(b) The utility demonstrates that the cost of compliance with section 3 of this act would result in costs that would exceed the lowest reasonable cost resource by five percent. An investor-owned utility making a request under this subsection must submit an application to the commission that includes:</w:t>
      </w:r>
    </w:p>
    <w:p>
      <w:pPr>
        <w:spacing w:before="0" w:after="0" w:line="408" w:lineRule="exact"/>
        <w:ind w:left="0" w:right="0" w:firstLine="576"/>
        <w:jc w:val="left"/>
      </w:pPr>
      <w:r>
        <w:rPr/>
        <w:t xml:space="preserve">(i) An explanation of the reliability or integrity issue and how a temporary exemption from complying with the requirements of section 3 of this act will avoid the reliability or integrity issue; or</w:t>
      </w:r>
    </w:p>
    <w:p>
      <w:pPr>
        <w:spacing w:before="0" w:after="0" w:line="408" w:lineRule="exact"/>
        <w:ind w:left="0" w:right="0" w:firstLine="576"/>
        <w:jc w:val="left"/>
      </w:pPr>
      <w:r>
        <w:rPr/>
        <w:t xml:space="preserve">(ii) An analysis that demonstrates that the cost of compliance with section 3 of this act would exceed the lowest reasonable cost resource by five percent.</w:t>
      </w:r>
    </w:p>
    <w:p>
      <w:pPr>
        <w:spacing w:before="0" w:after="0" w:line="408" w:lineRule="exact"/>
        <w:ind w:left="0" w:right="0" w:firstLine="576"/>
        <w:jc w:val="left"/>
      </w:pPr>
      <w:r>
        <w:rPr/>
        <w:t xml:space="preserve">(2)(a) A suspension of the requirements of section 3 of this act must be granted at the time of the motion for such by the utility. The suspension may not be lifted until such time as the commission determines that none of the conditions for the suspension under subsection (1) of this section apply.</w:t>
      </w:r>
    </w:p>
    <w:p>
      <w:pPr>
        <w:spacing w:before="0" w:after="0" w:line="408" w:lineRule="exact"/>
        <w:ind w:left="0" w:right="0" w:firstLine="576"/>
        <w:jc w:val="left"/>
      </w:pPr>
      <w:r>
        <w:rPr/>
        <w:t xml:space="preserve">(b)(i) As long as a suspension of the requirements in section 3 of this act is in place, the investor-owned utility must file a progress report at least annually, or within an amount of time determined to be reasonable by the commission, on achieving full compliance with the requirements of section 3 of this act; and</w:t>
      </w:r>
    </w:p>
    <w:p>
      <w:pPr>
        <w:spacing w:before="0" w:after="0" w:line="408" w:lineRule="exact"/>
        <w:ind w:left="0" w:right="0" w:firstLine="576"/>
        <w:jc w:val="left"/>
      </w:pPr>
      <w:r>
        <w:rPr/>
        <w:t xml:space="preserve">(ii) Directing the investor-owned utility to take specific actions to achieve full compliance with the requirements of section 3 of this act.</w:t>
      </w:r>
    </w:p>
    <w:p>
      <w:pPr>
        <w:spacing w:before="0" w:after="0" w:line="408" w:lineRule="exact"/>
        <w:ind w:left="0" w:right="0" w:firstLine="576"/>
        <w:jc w:val="left"/>
      </w:pPr>
      <w:r>
        <w:rPr/>
        <w:t xml:space="preserve">(3) This section does not permanently relieve an investor-owned utility of its obligation to comply with the requirements of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285</w:t>
      </w:r>
      <w:r>
        <w:rPr/>
        <w:t xml:space="preserve"> RCW</w:t>
      </w:r>
      <w:r>
        <w:rPr/>
        <w:t xml:space="preserve"> to read as follows:</w:t>
      </w:r>
    </w:p>
    <w:p>
      <w:pPr>
        <w:spacing w:before="0" w:after="0" w:line="408" w:lineRule="exact"/>
        <w:ind w:left="0" w:right="0" w:firstLine="576"/>
        <w:jc w:val="left"/>
      </w:pPr>
      <w:r>
        <w:rPr/>
        <w:t xml:space="preserve">(1) Upon its own motion or at the request of a consumer-owned utility, the governing board of a consumer-owned utility must suspend the requirements of section 3 of this act if:</w:t>
      </w:r>
    </w:p>
    <w:p>
      <w:pPr>
        <w:spacing w:before="0" w:after="0" w:line="408" w:lineRule="exact"/>
        <w:ind w:left="0" w:right="0" w:firstLine="576"/>
        <w:jc w:val="left"/>
      </w:pPr>
      <w:r>
        <w:rPr/>
        <w:t xml:space="preserve">(a) It is likely to result in conflicts with or compromises to the consumer-owned utility's obligation to comply with the mandatory and enforceable reliability standards of the North American electric reliability corporation or compromises to the integrity of the consumer-owned utility's electrical system; or</w:t>
      </w:r>
    </w:p>
    <w:p>
      <w:pPr>
        <w:spacing w:before="0" w:after="0" w:line="408" w:lineRule="exact"/>
        <w:ind w:left="0" w:right="0" w:firstLine="576"/>
        <w:jc w:val="left"/>
      </w:pPr>
      <w:r>
        <w:rPr/>
        <w:t xml:space="preserve">(b) The utility demonstrates that the cost of compliance with section 3 of this act would result in costs that would exceed the lowest reasonable cost resource by five percent. A consumer-owned utility making a request under this subsection must submit an application to the governing board that includes:</w:t>
      </w:r>
    </w:p>
    <w:p>
      <w:pPr>
        <w:spacing w:before="0" w:after="0" w:line="408" w:lineRule="exact"/>
        <w:ind w:left="0" w:right="0" w:firstLine="576"/>
        <w:jc w:val="left"/>
      </w:pPr>
      <w:r>
        <w:rPr/>
        <w:t xml:space="preserve">(i) An explanation of the reliability or integrity issue and how a temporary exemption from complying with the requirements of section 3 of this act will avoid the reliability or integrity issue; or</w:t>
      </w:r>
    </w:p>
    <w:p>
      <w:pPr>
        <w:spacing w:before="0" w:after="0" w:line="408" w:lineRule="exact"/>
        <w:ind w:left="0" w:right="0" w:firstLine="576"/>
        <w:jc w:val="left"/>
      </w:pPr>
      <w:r>
        <w:rPr/>
        <w:t xml:space="preserve">(ii) An analysis that demonstrates that the cost of compliance with section 3 of this act would exceed the lowest reasonable cost resource by five percent.</w:t>
      </w:r>
    </w:p>
    <w:p>
      <w:pPr>
        <w:spacing w:before="0" w:after="0" w:line="408" w:lineRule="exact"/>
        <w:ind w:left="0" w:right="0" w:firstLine="576"/>
        <w:jc w:val="left"/>
      </w:pPr>
      <w:r>
        <w:rPr/>
        <w:t xml:space="preserve">(2)(a) A suspension of the requirements of section 3 of this act must be granted at the time of the motion for such by the utility. The suspension may not be lifted until such time as the governing board determines that none of the conditions for the suspension under subsection (1) of this section apply.</w:t>
      </w:r>
    </w:p>
    <w:p>
      <w:pPr>
        <w:spacing w:before="0" w:after="0" w:line="408" w:lineRule="exact"/>
        <w:ind w:left="0" w:right="0" w:firstLine="576"/>
        <w:jc w:val="left"/>
      </w:pPr>
      <w:r>
        <w:rPr/>
        <w:t xml:space="preserve">(b)(i) As long as a suspension of the requirements in section 3 of this act is in place, the consumer-owned utility must file a progress report at least annually, or within an amount of time determined to be reasonable by the governing board, on achieving full compliance with the requirements of section 3 of this act; and</w:t>
      </w:r>
    </w:p>
    <w:p>
      <w:pPr>
        <w:spacing w:before="0" w:after="0" w:line="408" w:lineRule="exact"/>
        <w:ind w:left="0" w:right="0" w:firstLine="576"/>
        <w:jc w:val="left"/>
      </w:pPr>
      <w:r>
        <w:rPr/>
        <w:t xml:space="preserve">(ii) Directing the consumer-owned utility to take specific actions to achieve full compliance with the requirements of section 3 of this act.</w:t>
      </w:r>
    </w:p>
    <w:p>
      <w:pPr>
        <w:spacing w:before="0" w:after="0" w:line="408" w:lineRule="exact"/>
        <w:ind w:left="0" w:right="0" w:firstLine="576"/>
        <w:jc w:val="left"/>
      </w:pPr>
      <w:r>
        <w:rPr/>
        <w:t xml:space="preserve">(3) This section does not permanently relieve a consumer-owned utility of its obligation to comply with the requirements of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established in sections 7 through 12, chapter . . ., Laws of 2019 (sections 7 through 12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preferences created under sections 7 through 12, chapter . . ., Laws of 2019 (sections 7 through 12 of this act) as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reduce the cost of transitioning to electric generation sources that have very low or zero carbon dioxide emissions. It is the intent of the legislature to provide a suite of tax preferences in order to reduce the cost to ratepayers of constructing and operating new renewable energy generation capacity equal to or greater than necessary to serve projected Washington electricity load growth, as measured by projections in the most recently adopted Northwest power and conservation council power plan.</w:t>
      </w:r>
    </w:p>
    <w:p>
      <w:pPr>
        <w:spacing w:before="0" w:after="0" w:line="408" w:lineRule="exact"/>
        <w:ind w:left="0" w:right="0" w:firstLine="576"/>
        <w:jc w:val="left"/>
      </w:pPr>
      <w:r>
        <w:rPr/>
        <w:t xml:space="preserve">(4) The legislature does not intend to extend the expiration date of the tax preferences contained in this act.</w:t>
      </w:r>
    </w:p>
    <w:p>
      <w:pPr>
        <w:spacing w:before="0" w:after="0" w:line="408" w:lineRule="exact"/>
        <w:ind w:left="0" w:right="0" w:firstLine="576"/>
        <w:jc w:val="left"/>
      </w:pPr>
      <w:r>
        <w:rPr/>
        <w:t xml:space="preserve">(5) Because the tax preferences contained in this act are not for the primary purpose of creating or retaining jobs or attracting or attaining businesses, and because the legislature does not intend to extend the expiration of the tax preferences, the legislature does not intend for a review by the joint legislative audit and review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person who has paid tax under RCW 82.08.020 for personal property used for carbon reduction investments at, or to offset the greenhouse gas emissions of, an energy-intensive trade-exposed facility; tangible personal property that will be incorporated as an ingredient or component of buildings or other structures for carbon reduction investments at, or to offset the greenhouse gas emissions of, an energy-intensive trade-exposed facility; or for labor and services rendered with respect to such buildings, structures, or personal property, is eligible for an exemption from the state share of the tax in the form of a credit, as provided in this section. A person claiming an exemption must pay the tax and then take a credit equal to the state share of retail sales tax paid under RCW 82.08.020. The person must submit information, in a form and manner prescribed by the department, specifying the amount of qualifying purchases or acquisitions for which the exemption is claimed and the amount of exempted tax.</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"Carbon reduction investment" means an investment in support of eligible projects or actions that reduce, prevent, or remove from the atmosphere the emissions of greenhouse gases in the state. An eligible project or action includes, but is not limited to, investment in the following: (i) Installation of electric vehicle chargers and related infrastructure and other transportation electrification measures; (ii) demand side management of electricity consumption, including energy efficiency, demand response, and changes to codes and standards; (iii) energy storage technologies; and (iv) carbon sequestration programs, including forest health investments.</w:t>
      </w:r>
    </w:p>
    <w:p>
      <w:pPr>
        <w:spacing w:before="0" w:after="0" w:line="408" w:lineRule="exact"/>
        <w:ind w:left="0" w:right="0" w:firstLine="576"/>
        <w:jc w:val="left"/>
      </w:pPr>
      <w:r>
        <w:rPr/>
        <w:t xml:space="preserve">(b) "Energy-intensive trade-exposed facility" means a facility with a primary North American industry classification system (NAICS) code, as those codes existed as of January 1, 2019, included in the following list:</w:t>
      </w:r>
    </w:p>
    <w:p>
      <w:pPr>
        <w:spacing w:before="0" w:after="0" w:line="408" w:lineRule="exact"/>
        <w:ind w:left="0" w:right="0" w:firstLine="576"/>
        <w:jc w:val="left"/>
      </w:pPr>
      <w:r>
        <w:rPr/>
        <w:t xml:space="preserve">(i) 311411: Frozen fruit, juice, and vegetable manufacturing;</w:t>
      </w:r>
    </w:p>
    <w:p>
      <w:pPr>
        <w:spacing w:before="0" w:after="0" w:line="408" w:lineRule="exact"/>
        <w:ind w:left="0" w:right="0" w:firstLine="576"/>
        <w:jc w:val="left"/>
      </w:pPr>
      <w:r>
        <w:rPr/>
        <w:t xml:space="preserve">(ii) 311423: Dried and dehydrated food manufacturing;</w:t>
      </w:r>
    </w:p>
    <w:p>
      <w:pPr>
        <w:spacing w:before="0" w:after="0" w:line="408" w:lineRule="exact"/>
        <w:ind w:left="0" w:right="0" w:firstLine="576"/>
        <w:jc w:val="left"/>
      </w:pPr>
      <w:r>
        <w:rPr/>
        <w:t xml:space="preserve">(iii) 311611: Animal (except poultry) slaughtering;</w:t>
      </w:r>
    </w:p>
    <w:p>
      <w:pPr>
        <w:spacing w:before="0" w:after="0" w:line="408" w:lineRule="exact"/>
        <w:ind w:left="0" w:right="0" w:firstLine="576"/>
        <w:jc w:val="left"/>
      </w:pPr>
      <w:r>
        <w:rPr/>
        <w:t xml:space="preserve">(iv) 322110: Pulp mills;</w:t>
      </w:r>
    </w:p>
    <w:p>
      <w:pPr>
        <w:spacing w:before="0" w:after="0" w:line="408" w:lineRule="exact"/>
        <w:ind w:left="0" w:right="0" w:firstLine="576"/>
        <w:jc w:val="left"/>
      </w:pPr>
      <w:r>
        <w:rPr/>
        <w:t xml:space="preserve">(v) 322121: Paper (except newsprint) mills;</w:t>
      </w:r>
    </w:p>
    <w:p>
      <w:pPr>
        <w:spacing w:before="0" w:after="0" w:line="408" w:lineRule="exact"/>
        <w:ind w:left="0" w:right="0" w:firstLine="576"/>
        <w:jc w:val="left"/>
      </w:pPr>
      <w:r>
        <w:rPr/>
        <w:t xml:space="preserve">(vi) 322122: Newsprint mills;</w:t>
      </w:r>
    </w:p>
    <w:p>
      <w:pPr>
        <w:spacing w:before="0" w:after="0" w:line="408" w:lineRule="exact"/>
        <w:ind w:left="0" w:right="0" w:firstLine="576"/>
        <w:jc w:val="left"/>
      </w:pPr>
      <w:r>
        <w:rPr/>
        <w:t xml:space="preserve">(vii) 322130: Paperboard mills;</w:t>
      </w:r>
    </w:p>
    <w:p>
      <w:pPr>
        <w:spacing w:before="0" w:after="0" w:line="408" w:lineRule="exact"/>
        <w:ind w:left="0" w:right="0" w:firstLine="576"/>
        <w:jc w:val="left"/>
      </w:pPr>
      <w:r>
        <w:rPr/>
        <w:t xml:space="preserve">(viii) 325188: All other basic inorganic chemical manufacturing;</w:t>
      </w:r>
    </w:p>
    <w:p>
      <w:pPr>
        <w:spacing w:before="0" w:after="0" w:line="408" w:lineRule="exact"/>
        <w:ind w:left="0" w:right="0" w:firstLine="576"/>
        <w:jc w:val="left"/>
      </w:pPr>
      <w:r>
        <w:rPr/>
        <w:t xml:space="preserve">(ix) 325199: All other basic organic chemical manufacturing;</w:t>
      </w:r>
    </w:p>
    <w:p>
      <w:pPr>
        <w:spacing w:before="0" w:after="0" w:line="408" w:lineRule="exact"/>
        <w:ind w:left="0" w:right="0" w:firstLine="576"/>
        <w:jc w:val="left"/>
      </w:pPr>
      <w:r>
        <w:rPr/>
        <w:t xml:space="preserve">(x) 325311: Nitrogenous fertilizer manufacturing;</w:t>
      </w:r>
    </w:p>
    <w:p>
      <w:pPr>
        <w:spacing w:before="0" w:after="0" w:line="408" w:lineRule="exact"/>
        <w:ind w:left="0" w:right="0" w:firstLine="576"/>
        <w:jc w:val="left"/>
      </w:pPr>
      <w:r>
        <w:rPr/>
        <w:t xml:space="preserve">(xi) 327211: Flat glass manufacturing;</w:t>
      </w:r>
    </w:p>
    <w:p>
      <w:pPr>
        <w:spacing w:before="0" w:after="0" w:line="408" w:lineRule="exact"/>
        <w:ind w:left="0" w:right="0" w:firstLine="576"/>
        <w:jc w:val="left"/>
      </w:pPr>
      <w:r>
        <w:rPr/>
        <w:t xml:space="preserve">(xii) 327213: Glass container manufacturing;</w:t>
      </w:r>
    </w:p>
    <w:p>
      <w:pPr>
        <w:spacing w:before="0" w:after="0" w:line="408" w:lineRule="exact"/>
        <w:ind w:left="0" w:right="0" w:firstLine="576"/>
        <w:jc w:val="left"/>
      </w:pPr>
      <w:r>
        <w:rPr/>
        <w:t xml:space="preserve">(xiii) 327310: Cement manufacturing;</w:t>
      </w:r>
    </w:p>
    <w:p>
      <w:pPr>
        <w:spacing w:before="0" w:after="0" w:line="408" w:lineRule="exact"/>
        <w:ind w:left="0" w:right="0" w:firstLine="576"/>
        <w:jc w:val="left"/>
      </w:pPr>
      <w:r>
        <w:rPr/>
        <w:t xml:space="preserve">(xiv) 327410: Lime manufacturing;</w:t>
      </w:r>
    </w:p>
    <w:p>
      <w:pPr>
        <w:spacing w:before="0" w:after="0" w:line="408" w:lineRule="exact"/>
        <w:ind w:left="0" w:right="0" w:firstLine="576"/>
        <w:jc w:val="left"/>
      </w:pPr>
      <w:r>
        <w:rPr/>
        <w:t xml:space="preserve">(xv) 327420: Gypsum product manufacturing;</w:t>
      </w:r>
    </w:p>
    <w:p>
      <w:pPr>
        <w:spacing w:before="0" w:after="0" w:line="408" w:lineRule="exact"/>
        <w:ind w:left="0" w:right="0" w:firstLine="576"/>
        <w:jc w:val="left"/>
      </w:pPr>
      <w:r>
        <w:rPr/>
        <w:t xml:space="preserve">(xvi) 327992: Ultra high purity silicon manufacturing;</w:t>
      </w:r>
    </w:p>
    <w:p>
      <w:pPr>
        <w:spacing w:before="0" w:after="0" w:line="408" w:lineRule="exact"/>
        <w:ind w:left="0" w:right="0" w:firstLine="576"/>
        <w:jc w:val="left"/>
      </w:pPr>
      <w:r>
        <w:rPr/>
        <w:t xml:space="preserve">(xvii) 331111: Iron and steel mills;</w:t>
      </w:r>
    </w:p>
    <w:p>
      <w:pPr>
        <w:spacing w:before="0" w:after="0" w:line="408" w:lineRule="exact"/>
        <w:ind w:left="0" w:right="0" w:firstLine="576"/>
        <w:jc w:val="left"/>
      </w:pPr>
      <w:r>
        <w:rPr/>
        <w:t xml:space="preserve">(xviii) 331312: Primary aluminum production;</w:t>
      </w:r>
    </w:p>
    <w:p>
      <w:pPr>
        <w:spacing w:before="0" w:after="0" w:line="408" w:lineRule="exact"/>
        <w:ind w:left="0" w:right="0" w:firstLine="576"/>
        <w:jc w:val="left"/>
      </w:pPr>
      <w:r>
        <w:rPr/>
        <w:t xml:space="preserve">(xix) 331315: Aluminum sheet, plate, and foil manufacturing;</w:t>
      </w:r>
    </w:p>
    <w:p>
      <w:pPr>
        <w:spacing w:before="0" w:after="0" w:line="408" w:lineRule="exact"/>
        <w:ind w:left="0" w:right="0" w:firstLine="576"/>
        <w:jc w:val="left"/>
      </w:pPr>
      <w:r>
        <w:rPr/>
        <w:t xml:space="preserve">(xx) 331419: Primary smelting and refining of nonferrous metal (except copper and aluminum);</w:t>
      </w:r>
    </w:p>
    <w:p>
      <w:pPr>
        <w:spacing w:before="0" w:after="0" w:line="408" w:lineRule="exact"/>
        <w:ind w:left="0" w:right="0" w:firstLine="576"/>
        <w:jc w:val="left"/>
      </w:pPr>
      <w:r>
        <w:rPr/>
        <w:t xml:space="preserve">(xxi) 334413: Semiconductor and related device manufacturing;</w:t>
      </w:r>
    </w:p>
    <w:p>
      <w:pPr>
        <w:spacing w:before="0" w:after="0" w:line="408" w:lineRule="exact"/>
        <w:ind w:left="0" w:right="0" w:firstLine="576"/>
        <w:jc w:val="left"/>
      </w:pPr>
      <w:r>
        <w:rPr/>
        <w:t xml:space="preserve">(xxii) 336411: Aircraft manufacturing;</w:t>
      </w:r>
    </w:p>
    <w:p>
      <w:pPr>
        <w:spacing w:before="0" w:after="0" w:line="408" w:lineRule="exact"/>
        <w:ind w:left="0" w:right="0" w:firstLine="576"/>
        <w:jc w:val="left"/>
      </w:pPr>
      <w:r>
        <w:rPr/>
        <w:t xml:space="preserve">(xxiii) 336413: Other aircraft parts and auxiliary equipment manufacturing.</w:t>
      </w:r>
    </w:p>
    <w:p>
      <w:pPr>
        <w:spacing w:before="0" w:after="0" w:line="408" w:lineRule="exact"/>
        <w:ind w:left="0" w:right="0" w:firstLine="576"/>
        <w:jc w:val="left"/>
      </w:pPr>
      <w:r>
        <w:rPr/>
        <w:t xml:space="preserve">(c) "Greenhouse gas" includes carbon dioxide, methane, nitrogen trifluoride, nitrous oxide, sulfur hexafluoride, hydrofluorocarbons, perfluorocarbons, and other fluorinated greenhouse gases.</w:t>
      </w:r>
    </w:p>
    <w:p>
      <w:pPr>
        <w:spacing w:before="0" w:after="0" w:line="408" w:lineRule="exact"/>
        <w:ind w:left="0" w:right="0" w:firstLine="576"/>
        <w:jc w:val="left"/>
      </w:pPr>
      <w:r>
        <w:rPr/>
        <w:t xml:space="preserve">(3) A person claiming the tax preference provided in this section must file a complete annual tax performance report with the department under RCW 82.32.534.</w:t>
      </w:r>
    </w:p>
    <w:p>
      <w:pPr>
        <w:spacing w:before="0" w:after="0" w:line="408" w:lineRule="exact"/>
        <w:ind w:left="0" w:right="0" w:firstLine="576"/>
        <w:jc w:val="left"/>
      </w:pPr>
      <w:r>
        <w:rPr/>
        <w:t xml:space="preserve">(4) Credits may not be claimed under this section for taxable events occurring on or after January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 person who is subject to tax under RCW 82.12.020 for personal property used for carbon reduction investments at, or to offset the greenhouse gas emissions of, an energy-intensive trade-exposed facility, or for tangible personal property that will be incorporated as an ingredient or component of buildings or other structures for carbon reduction investments at, or to offset the greenhouse gas emissions of, an energy-intensive trade-exposed facility, or for labor and services rendered with respect to such buildings, structures, or personal property, is eligible for an exemption from the state share of the tax in the form of a credit, as provided in this section. The amount of the credit equals the state share of use tax computed to be due under RCW 82.12.020. The person must submit information, in a form and manner prescribed by the department, specifying the amount of qualifying purchases or acquisitions for which the exemption is claimed and the amount of exempted tax.</w:t>
      </w:r>
    </w:p>
    <w:p>
      <w:pPr>
        <w:spacing w:before="0" w:after="0" w:line="408" w:lineRule="exact"/>
        <w:ind w:left="0" w:right="0" w:firstLine="576"/>
        <w:jc w:val="left"/>
      </w:pPr>
      <w:r>
        <w:rPr/>
        <w:t xml:space="preserve">(2) For the purposes of this section, the terms "energy-intensive trade-exposed facility," "carbon reduction investment," and "greenhouse gas" have the same meaning as provided in section 7 of this act.</w:t>
      </w:r>
    </w:p>
    <w:p>
      <w:pPr>
        <w:spacing w:before="0" w:after="0" w:line="408" w:lineRule="exact"/>
        <w:ind w:left="0" w:right="0" w:firstLine="576"/>
        <w:jc w:val="left"/>
      </w:pPr>
      <w:r>
        <w:rPr/>
        <w:t xml:space="preserve">(3)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t xml:space="preserve">(4) Credits may not be claimed under this section for taxable events occurring on or after January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person who has paid tax under RCW 82.08.020 for machinery and equipment used to reduce the greenhouse gas emissions associated with the transportation of gas through a gas pipeline, or to sales of or charges made for labor and services rendered in respect to installing such machinery and equipment, is eligible for an exemption from the state share of the tax in the form of a credit, as provided in this section. A person claiming an exemption must pay the tax and then take a credit equal to the state share of retail sales tax paid under RCW 82.08.020. The person must submit information, in a form and manner prescribed by the department, specifying the amount of qualifying purchases or acquisitions for which the exemption is claimed and the amount of exempted tax.</w:t>
      </w:r>
    </w:p>
    <w:p>
      <w:pPr>
        <w:spacing w:before="0" w:after="0" w:line="408" w:lineRule="exact"/>
        <w:ind w:left="0" w:right="0" w:firstLine="576"/>
        <w:jc w:val="left"/>
      </w:pPr>
      <w:r>
        <w:rPr/>
        <w:t xml:space="preserve">(2) The definitions in this subsection apply throughout this section and section 10 of this act unless the context clearly requires otherwise.</w:t>
      </w:r>
    </w:p>
    <w:p>
      <w:pPr>
        <w:spacing w:before="0" w:after="0" w:line="408" w:lineRule="exact"/>
        <w:ind w:left="0" w:right="0" w:firstLine="576"/>
        <w:jc w:val="left"/>
      </w:pPr>
      <w:r>
        <w:rPr/>
        <w:t xml:space="preserve">(a) "Gas" means natural gas, flammable gas, or toxic or corrosive gas.</w:t>
      </w:r>
    </w:p>
    <w:p>
      <w:pPr>
        <w:spacing w:before="0" w:after="0" w:line="408" w:lineRule="exact"/>
        <w:ind w:left="0" w:right="0" w:firstLine="576"/>
        <w:jc w:val="left"/>
      </w:pPr>
      <w:r>
        <w:rPr/>
        <w:t xml:space="preserve">(b)(i) "Gas pipeline" means all parts of a pipeline facility through which gas moves in transportation, including, but not limited to, line pipe, valves, and other appurtenances connected to line pipe, compressor units, metering stations, regulator stations, delivery stations, holders, and fabricated assemblies.</w:t>
      </w:r>
    </w:p>
    <w:p>
      <w:pPr>
        <w:spacing w:before="0" w:after="0" w:line="408" w:lineRule="exact"/>
        <w:ind w:left="0" w:right="0" w:firstLine="576"/>
        <w:jc w:val="left"/>
      </w:pPr>
      <w:r>
        <w:rPr/>
        <w:t xml:space="preserve">(ii) "Gas pipeline" does not include any pipeline facilities, other than a master meter system, owned by a consumer or consumers of the gas, located exclusively on the consumer or consumers' property, and none of the gas leaves that property through a pipeline.</w:t>
      </w:r>
    </w:p>
    <w:p>
      <w:pPr>
        <w:spacing w:before="0" w:after="0" w:line="408" w:lineRule="exact"/>
        <w:ind w:left="0" w:right="0" w:firstLine="576"/>
        <w:jc w:val="left"/>
      </w:pPr>
      <w:r>
        <w:rPr/>
        <w:t xml:space="preserve">(c) "Greenhouse gas" includes carbon dioxide, methane, nitrogen trifluoride, nitrous oxide, sulfur hexafluoride, hydrofluorocarbons, perfluorocarbons, and other fluorinated greenhouse gases.</w:t>
      </w:r>
    </w:p>
    <w:p>
      <w:pPr>
        <w:spacing w:before="0" w:after="0" w:line="408" w:lineRule="exact"/>
        <w:ind w:left="0" w:right="0" w:firstLine="576"/>
        <w:jc w:val="left"/>
      </w:pPr>
      <w:r>
        <w:rPr/>
        <w:t xml:space="preserve">(d)(i) "Machinery and equipment" includes fixtures, devices, and support facilities that are integral and necessary to the transportation of gas through a gas pipeline.</w:t>
      </w:r>
    </w:p>
    <w:p>
      <w:pPr>
        <w:spacing w:before="0" w:after="0" w:line="408" w:lineRule="exact"/>
        <w:ind w:left="0" w:right="0" w:firstLine="576"/>
        <w:jc w:val="left"/>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reduce greenhouse gas emissions, or extend the useful life of machinery and equipment; (E) buildings; or (F) building fixtures that are not integral and necessary to the transportation of gas that are permanently affixed to and become a physical part of a building.</w:t>
      </w:r>
    </w:p>
    <w:p>
      <w:pPr>
        <w:spacing w:before="0" w:after="0" w:line="408" w:lineRule="exact"/>
        <w:ind w:left="0" w:right="0" w:firstLine="576"/>
        <w:jc w:val="left"/>
      </w:pPr>
      <w:r>
        <w:rPr/>
        <w:t xml:space="preserve">(3) A person claiming the tax preference provided in this section must file a complete annual tax performance report with the department under RCW 82.32.534.</w:t>
      </w:r>
    </w:p>
    <w:p>
      <w:pPr>
        <w:spacing w:before="0" w:after="0" w:line="408" w:lineRule="exact"/>
        <w:ind w:left="0" w:right="0" w:firstLine="576"/>
        <w:jc w:val="left"/>
      </w:pPr>
      <w:r>
        <w:rPr/>
        <w:t xml:space="preserve">(4) Credits may not be claimed under this section for taxable events occurring on or after January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 person who has paid tax under RCW 82.12.020 for machinery and equipment used to reduce the greenhouse gas emissions associated with the transportation of gas through a gas pipeline, or to sales of or charges made for labor and services rendered in respect to installing such machinery and equipment, is eligible for an exemption from the state share of the tax in the form of a credit, as provided in this section. A person claiming an exemption must pay the tax and then take a credit equal to the state share of use tax paid under RCW 82.12.020. The person must submit information, in a form and manner prescribed by the department, specifying the amount of qualifying purchases or acquisitions for which the exemption is claimed and the amount of exempted tax.</w:t>
      </w:r>
    </w:p>
    <w:p>
      <w:pPr>
        <w:spacing w:before="0" w:after="0" w:line="408" w:lineRule="exact"/>
        <w:ind w:left="0" w:right="0" w:firstLine="576"/>
        <w:jc w:val="left"/>
      </w:pPr>
      <w:r>
        <w:rPr/>
        <w:t xml:space="preserve">(2)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t xml:space="preserve">(3) Credits may not be claimed under this section for taxable events occurring on or after January 1, 2029.</w:t>
      </w:r>
    </w:p>
    <w:p>
      <w:pPr>
        <w:spacing w:before="0" w:after="0" w:line="408" w:lineRule="exact"/>
        <w:ind w:left="0" w:right="0" w:firstLine="576"/>
        <w:jc w:val="left"/>
      </w:pPr>
      <w:r>
        <w:rPr/>
        <w:t xml:space="preserve">(4) The definitions in section 9 of this act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055</w:t>
      </w:r>
      <w:r>
        <w:rPr/>
        <w:t xml:space="preserve"> and 1980 c 149 s 3 are each amended to read as follows:</w:t>
      </w:r>
    </w:p>
    <w:p>
      <w:pPr>
        <w:spacing w:before="0" w:after="0" w:line="408" w:lineRule="exact"/>
        <w:ind w:left="0" w:right="0" w:firstLine="576"/>
        <w:jc w:val="left"/>
      </w:pPr>
      <w:r>
        <w:rPr/>
        <w:t xml:space="preserve">(1) In computing tax under this chapter there </w:t>
      </w:r>
      <w:r>
        <w:t>((</w:t>
      </w:r>
      <w:r>
        <w:rPr>
          <w:strike/>
        </w:rPr>
        <w:t xml:space="preserve">shall be</w:t>
      </w:r>
      <w:r>
        <w:t>))</w:t>
      </w:r>
      <w:r>
        <w:rPr/>
        <w:t xml:space="preserve"> </w:t>
      </w:r>
      <w:r>
        <w:rPr>
          <w:u w:val="single"/>
        </w:rPr>
        <w:t xml:space="preserve">is</w:t>
      </w:r>
      <w:r>
        <w:rPr/>
        <w:t xml:space="preserve"> deducted from the gross income:</w:t>
      </w:r>
    </w:p>
    <w:p>
      <w:pPr>
        <w:spacing w:before="0" w:after="0" w:line="408" w:lineRule="exact"/>
        <w:ind w:left="0" w:right="0" w:firstLine="576"/>
        <w:jc w:val="left"/>
      </w:pPr>
      <w:r>
        <w:rPr/>
        <w:t xml:space="preserve">(a) An amount equal to the cost of production at the plant for consumption within the state of Washington of:</w:t>
      </w:r>
    </w:p>
    <w:p>
      <w:pPr>
        <w:spacing w:before="0" w:after="0" w:line="408" w:lineRule="exact"/>
        <w:ind w:left="0" w:right="0" w:firstLine="576"/>
        <w:jc w:val="left"/>
      </w:pPr>
      <w:r>
        <w:rPr/>
        <w:t xml:space="preserve">(i) Electrical energy produced or generated from </w:t>
      </w:r>
      <w:r>
        <w:t>((</w:t>
      </w:r>
      <w:r>
        <w:rPr>
          <w:strike/>
        </w:rPr>
        <w:t xml:space="preserve">cogeneration</w:t>
      </w:r>
      <w:r>
        <w:t>))</w:t>
      </w:r>
      <w:r>
        <w:rPr/>
        <w:t xml:space="preserve"> </w:t>
      </w:r>
      <w:r>
        <w:rPr>
          <w:u w:val="single"/>
        </w:rPr>
        <w:t xml:space="preserve">combined heat and power</w:t>
      </w:r>
      <w:r>
        <w:rPr/>
        <w:t xml:space="preserve"> as defined in RCW </w:t>
      </w:r>
      <w:r>
        <w:t>((</w:t>
      </w:r>
      <w:r>
        <w:rPr>
          <w:strike/>
        </w:rPr>
        <w:t xml:space="preserve">82.35.020</w:t>
      </w:r>
      <w:r>
        <w:t>))</w:t>
      </w:r>
      <w:r>
        <w:rPr/>
        <w:t xml:space="preserve"> </w:t>
      </w:r>
      <w:r>
        <w:rPr>
          <w:u w:val="single"/>
        </w:rPr>
        <w:t xml:space="preserve">19.280.020</w:t>
      </w:r>
      <w:r>
        <w:rPr/>
        <w:t xml:space="preserve">; and</w:t>
      </w:r>
    </w:p>
    <w:p>
      <w:pPr>
        <w:spacing w:before="0" w:after="0" w:line="408" w:lineRule="exact"/>
        <w:ind w:left="0" w:right="0" w:firstLine="576"/>
        <w:jc w:val="left"/>
      </w:pPr>
      <w:r>
        <w:rPr/>
        <w:t xml:space="preserve">(ii) Electrical energy or gas produced or generated from renewable </w:t>
      </w:r>
      <w:r>
        <w:t>((</w:t>
      </w:r>
      <w:r>
        <w:rPr>
          <w:strike/>
        </w:rPr>
        <w:t xml:space="preserve">energy</w:t>
      </w:r>
      <w:r>
        <w:t>))</w:t>
      </w:r>
      <w:r>
        <w:rPr/>
        <w:t xml:space="preserve"> resources </w:t>
      </w:r>
      <w:r>
        <w:t>((</w:t>
      </w:r>
      <w:r>
        <w:rPr>
          <w:strike/>
        </w:rPr>
        <w:t xml:space="preserve">such as solar energy, wind energy, hydroelectric energy, geothermal energy, wood, wood wastes, municipal wastes, agricultural products and wastes, and end-use waste heat</w:t>
      </w:r>
      <w:r>
        <w:t>))</w:t>
      </w:r>
      <w:r>
        <w:rPr/>
        <w:t xml:space="preserve"> </w:t>
      </w:r>
      <w:r>
        <w:rPr>
          <w:u w:val="single"/>
        </w:rPr>
        <w:t xml:space="preserve">as defined in RCW 19.285.030</w:t>
      </w:r>
      <w:r>
        <w:rPr/>
        <w:t xml:space="preserve">; and</w:t>
      </w:r>
    </w:p>
    <w:p>
      <w:pPr>
        <w:spacing w:before="0" w:after="0" w:line="408" w:lineRule="exact"/>
        <w:ind w:left="0" w:right="0" w:firstLine="576"/>
        <w:jc w:val="left"/>
      </w:pPr>
      <w:r>
        <w:rPr/>
        <w:t xml:space="preserve">(b) Those amounts expended to improve consumers' efficiency of energy end use or to otherwise reduce the use of electrical energy or gas by the consumer.</w:t>
      </w:r>
    </w:p>
    <w:p>
      <w:pPr>
        <w:spacing w:before="0" w:after="0" w:line="408" w:lineRule="exact"/>
        <w:ind w:left="0" w:right="0" w:firstLine="576"/>
        <w:jc w:val="left"/>
      </w:pPr>
      <w:r>
        <w:rPr/>
        <w:t xml:space="preserve">(2) This section applies only to </w:t>
      </w:r>
      <w:r>
        <w:rPr>
          <w:u w:val="single"/>
        </w:rPr>
        <w:t xml:space="preserve">the following facilities:</w:t>
      </w:r>
    </w:p>
    <w:p>
      <w:pPr>
        <w:spacing w:before="0" w:after="0" w:line="408" w:lineRule="exact"/>
        <w:ind w:left="0" w:right="0" w:firstLine="576"/>
        <w:jc w:val="left"/>
      </w:pPr>
      <w:r>
        <w:rPr>
          <w:u w:val="single"/>
        </w:rPr>
        <w:t xml:space="preserve">(a) N</w:t>
      </w:r>
      <w:r>
        <w:rPr/>
        <w:t xml:space="preserve">ew facilities for the production or generation of energy from </w:t>
      </w:r>
      <w:r>
        <w:t>((</w:t>
      </w:r>
      <w:r>
        <w:rPr>
          <w:strike/>
        </w:rPr>
        <w:t xml:space="preserve">cogeneration or renewable energy resources</w:t>
      </w:r>
      <w:r>
        <w:t>))</w:t>
      </w:r>
      <w:r>
        <w:rPr/>
        <w:t xml:space="preserve"> </w:t>
      </w:r>
      <w:r>
        <w:rPr>
          <w:u w:val="single"/>
        </w:rPr>
        <w:t xml:space="preserve">combined heat and power or renewable resources</w:t>
      </w:r>
      <w:r>
        <w:rPr/>
        <w:t xml:space="preserve"> or measures to improve the efficiency of energy end use on which construction or installation is begun after June 12, 1980, and before January 1, 1990</w:t>
      </w:r>
      <w:r>
        <w:rPr>
          <w:u w:val="single"/>
        </w:rPr>
        <w:t xml:space="preserve">; and</w:t>
      </w:r>
    </w:p>
    <w:p>
      <w:pPr>
        <w:spacing w:before="0" w:after="0" w:line="408" w:lineRule="exact"/>
        <w:ind w:left="0" w:right="0" w:firstLine="576"/>
        <w:jc w:val="left"/>
      </w:pPr>
      <w:r>
        <w:rPr>
          <w:u w:val="single"/>
        </w:rPr>
        <w:t xml:space="preserve">(b) New facilities for the production or generation of electricity from renewable resources on which construction or installation is begun after January 1, 2020, and before January 1, 2028</w:t>
      </w:r>
      <w:r>
        <w:rPr/>
        <w:t xml:space="preserve">.</w:t>
      </w:r>
    </w:p>
    <w:p>
      <w:pPr>
        <w:spacing w:before="0" w:after="0" w:line="408" w:lineRule="exact"/>
        <w:ind w:left="0" w:right="0" w:firstLine="576"/>
        <w:jc w:val="left"/>
      </w:pPr>
      <w:r>
        <w:rPr/>
        <w:t xml:space="preserve">(3) Deductions under subsection (1)(a) of this section </w:t>
      </w:r>
      <w:r>
        <w:t>((</w:t>
      </w:r>
      <w:r>
        <w:rPr>
          <w:strike/>
        </w:rPr>
        <w:t xml:space="preserve">shall be</w:t>
      </w:r>
      <w:r>
        <w:t>))</w:t>
      </w:r>
      <w:r>
        <w:rPr/>
        <w:t xml:space="preserve"> </w:t>
      </w:r>
      <w:r>
        <w:rPr>
          <w:u w:val="single"/>
        </w:rPr>
        <w:t xml:space="preserve">are</w:t>
      </w:r>
      <w:r>
        <w:rPr/>
        <w:t xml:space="preserve"> allowed for a period not to exceed thirty years after the project is placed in operation.</w:t>
      </w:r>
    </w:p>
    <w:p>
      <w:pPr>
        <w:spacing w:before="0" w:after="0" w:line="408" w:lineRule="exact"/>
        <w:ind w:left="0" w:right="0" w:firstLine="576"/>
        <w:jc w:val="left"/>
      </w:pPr>
      <w:r>
        <w:rPr/>
        <w:t xml:space="preserve">(4) Measures or projects encouraged under this section </w:t>
      </w:r>
      <w:r>
        <w:t>((</w:t>
      </w:r>
      <w:r>
        <w:rPr>
          <w:strike/>
        </w:rPr>
        <w:t xml:space="preserve">shall</w:t>
      </w:r>
      <w:r>
        <w:t>))</w:t>
      </w:r>
      <w:r>
        <w:rPr/>
        <w:t xml:space="preserve"> at the time they are placed in service </w:t>
      </w:r>
      <w:r>
        <w:rPr>
          <w:u w:val="single"/>
        </w:rPr>
        <w:t xml:space="preserve">must</w:t>
      </w:r>
      <w:r>
        <w:rPr/>
        <w:t xml:space="preserve"> be reasonably expected to save, produce, or generate energy at a total incremental system cost per unit of energy delivered to end use which is less than or equal to the incremental system cost per unit of energy delivered to end use from similarly available conventional energy resources which utilize nuclear energy or fossil fuels and which the gas or electric utility could acquire to meet energy demand in the same time period.</w:t>
      </w:r>
    </w:p>
    <w:p>
      <w:pPr>
        <w:spacing w:before="0" w:after="0" w:line="408" w:lineRule="exact"/>
        <w:ind w:left="0" w:right="0" w:firstLine="576"/>
        <w:jc w:val="left"/>
      </w:pPr>
      <w:r>
        <w:rPr/>
        <w:t xml:space="preserve">(5) The department of revenue, after consultation with the utilities and transportation commission in the case of investor-owned utilities and the governing bodies of locally regulated utilities, </w:t>
      </w:r>
      <w:r>
        <w:t>((</w:t>
      </w:r>
      <w:r>
        <w:rPr>
          <w:strike/>
        </w:rPr>
        <w:t xml:space="preserve">shall</w:t>
      </w:r>
      <w:r>
        <w:t>))</w:t>
      </w:r>
      <w:r>
        <w:rPr/>
        <w:t xml:space="preserve"> </w:t>
      </w:r>
      <w:r>
        <w:rPr>
          <w:u w:val="single"/>
        </w:rPr>
        <w:t xml:space="preserve">must</w:t>
      </w:r>
      <w:r>
        <w:rPr/>
        <w:t xml:space="preserve"> determine the eligibility of individual projects and measures for deductions under this section.</w:t>
      </w:r>
    </w:p>
    <w:p>
      <w:pPr>
        <w:spacing w:before="0" w:after="0" w:line="408" w:lineRule="exact"/>
        <w:ind w:left="0" w:right="0" w:firstLine="576"/>
        <w:jc w:val="left"/>
      </w:pPr>
      <w:r>
        <w:rPr>
          <w:u w:val="single"/>
        </w:rPr>
        <w:t xml:space="preserve">(6) This section expires January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"Carbon reduction investment" means an investment in support of eligible projects or actions that reduce, prevent, or remove from the atmosphere the emissions of greenhouse gases in the state. An eligible project or action includes, but is not limited to, investment in the following: (i) Installation of electric vehicle chargers and related infrastructure and other transportation electrification measures; (ii) demand side management of electricity consumption; (iii) energy storage technologies; and (iv) carbon sequestration programs, including forest health investments.</w:t>
      </w:r>
    </w:p>
    <w:p>
      <w:pPr>
        <w:spacing w:before="0" w:after="0" w:line="408" w:lineRule="exact"/>
        <w:ind w:left="0" w:right="0" w:firstLine="576"/>
        <w:jc w:val="left"/>
      </w:pPr>
      <w:r>
        <w:rPr/>
        <w:t xml:space="preserve">(b) "Greenhouse gas" means carbon dioxide, methane, nitrogen trifluoride, nitrous oxide, sulfur hexafluoride, hydrofluorocarbons, perfluorocarbons, and other fluorinated greenhouse gases.</w:t>
      </w:r>
    </w:p>
    <w:p>
      <w:pPr>
        <w:spacing w:before="0" w:after="0" w:line="408" w:lineRule="exact"/>
        <w:ind w:left="0" w:right="0" w:firstLine="576"/>
        <w:jc w:val="left"/>
      </w:pPr>
      <w:r>
        <w:rPr/>
        <w:t xml:space="preserve">(2) In computing the tax imposed under this chapter, a credit is authorized for persons who reduce their own greenhouse gas emissions through carbon reduction investment projects.</w:t>
      </w:r>
    </w:p>
    <w:p>
      <w:pPr>
        <w:spacing w:before="0" w:after="0" w:line="408" w:lineRule="exact"/>
        <w:ind w:left="0" w:right="0" w:firstLine="576"/>
        <w:jc w:val="left"/>
      </w:pPr>
      <w:r>
        <w:rPr/>
        <w:t xml:space="preserve">(3)(a) The credit is equal to the total amount of carbon reduction investment project expenditures of a person.</w:t>
      </w:r>
    </w:p>
    <w:p>
      <w:pPr>
        <w:spacing w:before="0" w:after="0" w:line="408" w:lineRule="exact"/>
        <w:ind w:left="0" w:right="0" w:firstLine="576"/>
        <w:jc w:val="left"/>
      </w:pPr>
      <w:r>
        <w:rPr/>
        <w:t xml:space="preserve">(b) Credit may be earned by a person for multiple carbon reduction investment projects.</w:t>
      </w:r>
    </w:p>
    <w:p>
      <w:pPr>
        <w:spacing w:before="0" w:after="0" w:line="408" w:lineRule="exact"/>
        <w:ind w:left="0" w:right="0" w:firstLine="576"/>
        <w:jc w:val="left"/>
      </w:pPr>
      <w:r>
        <w:rPr/>
        <w:t xml:space="preserve">(c) Credit earned under this section may equal or exceed the tax otherwise due under this chapter for the tax reporting period. Any unused credit may be accrued and carried over until it is used.</w:t>
      </w:r>
    </w:p>
    <w:p>
      <w:pPr>
        <w:spacing w:before="0" w:after="0" w:line="408" w:lineRule="exact"/>
        <w:ind w:left="0" w:right="0" w:firstLine="576"/>
        <w:jc w:val="left"/>
      </w:pPr>
      <w:r>
        <w:rPr/>
        <w:t xml:space="preserve">(4) No application is necessary for the tax credit. The person must keep records necessary for the department to verify eligibility under this section. The person is subject to all of the requirements of chapter 82.32 RCW. No refunds may be granted for credits under this section.</w:t>
      </w:r>
    </w:p>
    <w:p>
      <w:pPr>
        <w:spacing w:before="0" w:after="0" w:line="408" w:lineRule="exact"/>
        <w:ind w:left="0" w:right="0" w:firstLine="576"/>
        <w:jc w:val="left"/>
      </w:pPr>
      <w:r>
        <w:rPr/>
        <w:t xml:space="preserve">(5) If at any time the department finds that a person is not eligible for the tax credit under this section, the amount of taxes for which a credit has been claimed is immediately due. The department must assess interest, but not penalties, on the taxes for which the person is not eligible. The interest must be assessed at the rate provided for delinquent excise taxes under chapter 82.32 RCW, is retroactive to the date the tax credit was taken, and accrues until the taxes for which a credit has been used are repaid.</w:t>
      </w:r>
    </w:p>
    <w:p>
      <w:pPr>
        <w:spacing w:before="0" w:after="0" w:line="408" w:lineRule="exact"/>
        <w:ind w:left="0" w:right="0" w:firstLine="576"/>
        <w:jc w:val="left"/>
      </w:pPr>
      <w:r>
        <w:rPr/>
        <w:t xml:space="preserve">(6) A person claiming the credit under this section must file a complete annual report with the department under RCW 82.32.534.</w:t>
      </w:r>
    </w:p>
    <w:p>
      <w:pPr>
        <w:spacing w:before="0" w:after="0" w:line="408" w:lineRule="exact"/>
        <w:ind w:left="0" w:right="0" w:firstLine="576"/>
        <w:jc w:val="left"/>
      </w:pPr>
      <w:r>
        <w:rPr/>
        <w:t xml:space="preserve">(7) The total statewide amount of credit allowed under this section must not exceed fifty million dollars.</w:t>
      </w:r>
    </w:p>
    <w:p>
      <w:pPr>
        <w:spacing w:before="0" w:after="0" w:line="408" w:lineRule="exact"/>
        <w:ind w:left="0" w:right="0" w:firstLine="576"/>
        <w:jc w:val="left"/>
      </w:pPr>
      <w:r>
        <w:rPr/>
        <w:t xml:space="preserve">(8) This section expires January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19</w:t>
      </w:r>
      <w:r>
        <w:rPr/>
        <w:t xml:space="preserve">.</w:t>
      </w:r>
      <w:r>
        <w:t xml:space="preserve">285</w:t>
      </w:r>
      <w:r>
        <w:rPr/>
        <w:t xml:space="preserve">.</w:t>
      </w:r>
      <w:r>
        <w:t xml:space="preserve">010</w:t>
      </w:r>
      <w:r>
        <w:rPr/>
        <w:t xml:space="preserve"> (Intent) and 2007 c 1 s 1;</w:t>
      </w:r>
    </w:p>
    <w:p>
      <w:pPr>
        <w:spacing w:before="0" w:after="0" w:line="408" w:lineRule="exact"/>
        <w:ind w:left="0" w:right="0" w:firstLine="576"/>
        <w:jc w:val="left"/>
      </w:pPr>
      <w:r>
        <w:t>(2)</w:t>
      </w:r>
      <w:r>
        <w:rPr/>
        <w:t xml:space="preserve">RCW </w:t>
      </w:r>
      <w:r>
        <w:t xml:space="preserve">19</w:t>
      </w:r>
      <w:r>
        <w:rPr/>
        <w:t xml:space="preserve">.</w:t>
      </w:r>
      <w:r>
        <w:t xml:space="preserve">285</w:t>
      </w:r>
      <w:r>
        <w:rPr/>
        <w:t xml:space="preserve">.</w:t>
      </w:r>
      <w:r>
        <w:t xml:space="preserve">020</w:t>
      </w:r>
      <w:r>
        <w:rPr/>
        <w:t xml:space="preserve"> (Declaration of policy) and 2007 c 1 s 2;</w:t>
      </w:r>
    </w:p>
    <w:p>
      <w:pPr>
        <w:spacing w:before="0" w:after="0" w:line="408" w:lineRule="exact"/>
        <w:ind w:left="0" w:right="0" w:firstLine="576"/>
        <w:jc w:val="left"/>
      </w:pPr>
      <w:r>
        <w:t>(3)</w:t>
      </w:r>
      <w:r>
        <w:rPr/>
        <w:t xml:space="preserve">RCW </w:t>
      </w:r>
      <w:r>
        <w:t xml:space="preserve">19</w:t>
      </w:r>
      <w:r>
        <w:rPr/>
        <w:t xml:space="preserve">.</w:t>
      </w:r>
      <w:r>
        <w:t xml:space="preserve">285</w:t>
      </w:r>
      <w:r>
        <w:rPr/>
        <w:t xml:space="preserve">.</w:t>
      </w:r>
      <w:r>
        <w:t xml:space="preserve">030</w:t>
      </w:r>
      <w:r>
        <w:rPr/>
        <w:t xml:space="preserve"> (Definitions) and 2017 c 315 s 1 &amp; 2014 c 45 s 1;</w:t>
      </w:r>
    </w:p>
    <w:p>
      <w:pPr>
        <w:spacing w:before="0" w:after="0" w:line="408" w:lineRule="exact"/>
        <w:ind w:left="0" w:right="0" w:firstLine="576"/>
        <w:jc w:val="left"/>
      </w:pPr>
      <w:r>
        <w:t>(4)</w:t>
      </w:r>
      <w:r>
        <w:rPr/>
        <w:t xml:space="preserve">RCW </w:t>
      </w:r>
      <w:r>
        <w:t xml:space="preserve">19</w:t>
      </w:r>
      <w:r>
        <w:rPr/>
        <w:t xml:space="preserve">.</w:t>
      </w:r>
      <w:r>
        <w:t xml:space="preserve">285</w:t>
      </w:r>
      <w:r>
        <w:rPr/>
        <w:t xml:space="preserve">.</w:t>
      </w:r>
      <w:r>
        <w:t xml:space="preserve">040</w:t>
      </w:r>
      <w:r>
        <w:rPr/>
        <w:t xml:space="preserve"> (Energy conservation and renewable energy targets) and 2017 c 315 s 2, 2014 c 26 s 1, 2013 c 158 s 2, 2012 c 22 s 3, &amp; 2007 c 1 s 4;</w:t>
      </w:r>
    </w:p>
    <w:p>
      <w:pPr>
        <w:spacing w:before="0" w:after="0" w:line="408" w:lineRule="exact"/>
        <w:ind w:left="0" w:right="0" w:firstLine="576"/>
        <w:jc w:val="left"/>
      </w:pPr>
      <w:r>
        <w:t>(5)</w:t>
      </w:r>
      <w:r>
        <w:rPr/>
        <w:t xml:space="preserve">RCW </w:t>
      </w:r>
      <w:r>
        <w:t xml:space="preserve">19</w:t>
      </w:r>
      <w:r>
        <w:rPr/>
        <w:t xml:space="preserve">.</w:t>
      </w:r>
      <w:r>
        <w:t xml:space="preserve">285</w:t>
      </w:r>
      <w:r>
        <w:rPr/>
        <w:t xml:space="preserve">.</w:t>
      </w:r>
      <w:r>
        <w:t xml:space="preserve">045</w:t>
      </w:r>
      <w:r>
        <w:rPr/>
        <w:t xml:space="preserve"> (Energy conservation and renewable energy targets</w:t>
      </w:r>
      <w:r>
        <w:rPr>
          <w:rFonts w:ascii="Times New Roman" w:hAnsi="Times New Roman"/>
        </w:rPr>
        <w:t xml:space="preserve">—</w:t>
      </w:r>
      <w:r>
        <w:rPr/>
        <w:t xml:space="preserve">Analysis and advisory opinion) and 2012 c 254 s 1;</w:t>
      </w:r>
    </w:p>
    <w:p>
      <w:pPr>
        <w:spacing w:before="0" w:after="0" w:line="408" w:lineRule="exact"/>
        <w:ind w:left="0" w:right="0" w:firstLine="576"/>
        <w:jc w:val="left"/>
      </w:pPr>
      <w:r>
        <w:t>(6)</w:t>
      </w:r>
      <w:r>
        <w:rPr/>
        <w:t xml:space="preserve">RCW </w:t>
      </w:r>
      <w:r>
        <w:t xml:space="preserve">19</w:t>
      </w:r>
      <w:r>
        <w:rPr/>
        <w:t xml:space="preserve">.</w:t>
      </w:r>
      <w:r>
        <w:t xml:space="preserve">285</w:t>
      </w:r>
      <w:r>
        <w:rPr/>
        <w:t xml:space="preserve">.</w:t>
      </w:r>
      <w:r>
        <w:t xml:space="preserve">050</w:t>
      </w:r>
      <w:r>
        <w:rPr/>
        <w:t xml:space="preserve"> (Resource costs) and 2007 c 1 s 5;</w:t>
      </w:r>
    </w:p>
    <w:p>
      <w:pPr>
        <w:spacing w:before="0" w:after="0" w:line="408" w:lineRule="exact"/>
        <w:ind w:left="0" w:right="0" w:firstLine="576"/>
        <w:jc w:val="left"/>
      </w:pPr>
      <w:r>
        <w:t>(7)</w:t>
      </w:r>
      <w:r>
        <w:rPr/>
        <w:t xml:space="preserve">RCW </w:t>
      </w:r>
      <w:r>
        <w:t xml:space="preserve">19</w:t>
      </w:r>
      <w:r>
        <w:rPr/>
        <w:t xml:space="preserve">.</w:t>
      </w:r>
      <w:r>
        <w:t xml:space="preserve">285</w:t>
      </w:r>
      <w:r>
        <w:rPr/>
        <w:t xml:space="preserve">.</w:t>
      </w:r>
      <w:r>
        <w:t xml:space="preserve">060</w:t>
      </w:r>
      <w:r>
        <w:rPr/>
        <w:t xml:space="preserve"> (Accountability and enforcement</w:t>
      </w:r>
      <w:r>
        <w:rPr>
          <w:rFonts w:ascii="Times New Roman" w:hAnsi="Times New Roman"/>
        </w:rPr>
        <w:t xml:space="preserve">—</w:t>
      </w:r>
      <w:r>
        <w:rPr/>
        <w:t xml:space="preserve">Energy independence act special account) and 2015 c 225 s 22 &amp; 2007 c 1 s 6;</w:t>
      </w:r>
    </w:p>
    <w:p>
      <w:pPr>
        <w:spacing w:before="0" w:after="0" w:line="408" w:lineRule="exact"/>
        <w:ind w:left="0" w:right="0" w:firstLine="576"/>
        <w:jc w:val="left"/>
      </w:pPr>
      <w:r>
        <w:t>(8)</w:t>
      </w:r>
      <w:r>
        <w:rPr/>
        <w:t xml:space="preserve">RCW </w:t>
      </w:r>
      <w:r>
        <w:t xml:space="preserve">19</w:t>
      </w:r>
      <w:r>
        <w:rPr/>
        <w:t xml:space="preserve">.</w:t>
      </w:r>
      <w:r>
        <w:t xml:space="preserve">285</w:t>
      </w:r>
      <w:r>
        <w:rPr/>
        <w:t xml:space="preserve">.</w:t>
      </w:r>
      <w:r>
        <w:t xml:space="preserve">070</w:t>
      </w:r>
      <w:r>
        <w:rPr/>
        <w:t xml:space="preserve"> (Reporting and public disclosure) and 2007 c 1 s 7;</w:t>
      </w:r>
    </w:p>
    <w:p>
      <w:pPr>
        <w:spacing w:before="0" w:after="0" w:line="408" w:lineRule="exact"/>
        <w:ind w:left="0" w:right="0" w:firstLine="576"/>
        <w:jc w:val="left"/>
      </w:pPr>
      <w:r>
        <w:t>(9)</w:t>
      </w:r>
      <w:r>
        <w:rPr/>
        <w:t xml:space="preserve">RCW </w:t>
      </w:r>
      <w:r>
        <w:t xml:space="preserve">19</w:t>
      </w:r>
      <w:r>
        <w:rPr/>
        <w:t xml:space="preserve">.</w:t>
      </w:r>
      <w:r>
        <w:t xml:space="preserve">285</w:t>
      </w:r>
      <w:r>
        <w:rPr/>
        <w:t xml:space="preserve">.</w:t>
      </w:r>
      <w:r>
        <w:t xml:space="preserve">080</w:t>
      </w:r>
      <w:r>
        <w:rPr/>
        <w:t xml:space="preserve"> (Rule making) and 2017 c 315 s 3 &amp; 2007 c 1 s 8;</w:t>
      </w:r>
    </w:p>
    <w:p>
      <w:pPr>
        <w:spacing w:before="0" w:after="0" w:line="408" w:lineRule="exact"/>
        <w:ind w:left="0" w:right="0" w:firstLine="576"/>
        <w:jc w:val="left"/>
      </w:pPr>
      <w:r>
        <w:t>(10)</w:t>
      </w:r>
      <w:r>
        <w:rPr/>
        <w:t xml:space="preserve">RCW </w:t>
      </w:r>
      <w:r>
        <w:t xml:space="preserve">19</w:t>
      </w:r>
      <w:r>
        <w:rPr/>
        <w:t xml:space="preserve">.</w:t>
      </w:r>
      <w:r>
        <w:t xml:space="preserve">285</w:t>
      </w:r>
      <w:r>
        <w:rPr/>
        <w:t xml:space="preserve">.</w:t>
      </w:r>
      <w:r>
        <w:t xml:space="preserve">900</w:t>
      </w:r>
      <w:r>
        <w:rPr/>
        <w:t xml:space="preserve"> (Construction</w:t>
      </w:r>
      <w:r>
        <w:rPr>
          <w:rFonts w:ascii="Times New Roman" w:hAnsi="Times New Roman"/>
        </w:rPr>
        <w:t xml:space="preserve">—</w:t>
      </w:r>
      <w:r>
        <w:rPr/>
        <w:t xml:space="preserve">2007 c 1) and 2007 c 1 s 9;</w:t>
      </w:r>
    </w:p>
    <w:p>
      <w:pPr>
        <w:spacing w:before="0" w:after="0" w:line="408" w:lineRule="exact"/>
        <w:ind w:left="0" w:right="0" w:firstLine="576"/>
        <w:jc w:val="left"/>
      </w:pPr>
      <w:r>
        <w:t>(11)</w:t>
      </w:r>
      <w:r>
        <w:rPr/>
        <w:t xml:space="preserve">RCW </w:t>
      </w:r>
      <w:r>
        <w:t xml:space="preserve">19</w:t>
      </w:r>
      <w:r>
        <w:rPr/>
        <w:t xml:space="preserve">.</w:t>
      </w:r>
      <w:r>
        <w:t xml:space="preserve">285</w:t>
      </w:r>
      <w:r>
        <w:rPr/>
        <w:t xml:space="preserve">.</w:t>
      </w:r>
      <w:r>
        <w:t xml:space="preserve">902</w:t>
      </w:r>
      <w:r>
        <w:rPr/>
        <w:t xml:space="preserve"> (Short title</w:t>
      </w:r>
      <w:r>
        <w:rPr>
          <w:rFonts w:ascii="Times New Roman" w:hAnsi="Times New Roman"/>
        </w:rPr>
        <w:t xml:space="preserve">—</w:t>
      </w:r>
      <w:r>
        <w:rPr/>
        <w:t xml:space="preserve">2007 c 1) and 2007 c 1 s 11;</w:t>
      </w:r>
    </w:p>
    <w:p>
      <w:pPr>
        <w:spacing w:before="0" w:after="0" w:line="408" w:lineRule="exact"/>
        <w:ind w:left="0" w:right="0" w:firstLine="576"/>
        <w:jc w:val="left"/>
      </w:pPr>
      <w:r>
        <w:t>(12)</w:t>
      </w:r>
      <w:r>
        <w:rPr/>
        <w:t xml:space="preserve">RCW </w:t>
      </w:r>
      <w:r>
        <w:t xml:space="preserve">19</w:t>
      </w:r>
      <w:r>
        <w:rPr/>
        <w:t xml:space="preserve">.</w:t>
      </w:r>
      <w:r>
        <w:t xml:space="preserve">285</w:t>
      </w:r>
      <w:r>
        <w:rPr/>
        <w:t xml:space="preserve">.</w:t>
      </w:r>
      <w:r>
        <w:t xml:space="preserve">---</w:t>
      </w:r>
      <w:r>
        <w:rPr/>
        <w:t xml:space="preserve"> (section 3 of this act);</w:t>
      </w:r>
    </w:p>
    <w:p>
      <w:pPr>
        <w:spacing w:before="0" w:after="0" w:line="408" w:lineRule="exact"/>
        <w:ind w:left="0" w:right="0" w:firstLine="576"/>
        <w:jc w:val="left"/>
      </w:pPr>
      <w:r>
        <w:t>(13)</w:t>
      </w:r>
      <w:r>
        <w:rPr/>
        <w:t xml:space="preserve">RCW </w:t>
      </w:r>
      <w:r>
        <w:t xml:space="preserve">19</w:t>
      </w:r>
      <w:r>
        <w:rPr/>
        <w:t xml:space="preserve">.</w:t>
      </w:r>
      <w:r>
        <w:t xml:space="preserve">285</w:t>
      </w:r>
      <w:r>
        <w:rPr/>
        <w:t xml:space="preserve">.</w:t>
      </w:r>
      <w:r>
        <w:t xml:space="preserve">---</w:t>
      </w:r>
      <w:r>
        <w:rPr/>
        <w:t xml:space="preserve"> (section 4 of this act); and</w:t>
      </w:r>
    </w:p>
    <w:p>
      <w:pPr>
        <w:spacing w:before="0" w:after="0" w:line="408" w:lineRule="exact"/>
        <w:ind w:left="0" w:right="0" w:firstLine="576"/>
        <w:jc w:val="left"/>
      </w:pPr>
      <w:r>
        <w:t>(14)</w:t>
      </w:r>
      <w:r>
        <w:rPr/>
        <w:t xml:space="preserve">RCW </w:t>
      </w:r>
      <w:r>
        <w:t xml:space="preserve">19</w:t>
      </w:r>
      <w:r>
        <w:rPr/>
        <w:t xml:space="preserve">.</w:t>
      </w:r>
      <w:r>
        <w:t xml:space="preserve">285</w:t>
      </w:r>
      <w:r>
        <w:rPr/>
        <w:t xml:space="preserve">.</w:t>
      </w:r>
      <w:r>
        <w:t xml:space="preserve">---</w:t>
      </w:r>
      <w:r>
        <w:rPr/>
        <w:t xml:space="preserve">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13 of this act takes effect upon the effective date of any act by the legislature that imposes a tax, fee, or other monetary price on the carbon content of fossil fuels and electricity sold or used within the state, such as a carbon tax or cap-and-trade program.</w:t>
      </w:r>
    </w:p>
    <w:p>
      <w:pPr>
        <w:spacing w:before="0" w:after="0" w:line="408" w:lineRule="exact"/>
        <w:ind w:left="0" w:right="0" w:firstLine="576"/>
        <w:jc w:val="left"/>
      </w:pPr>
      <w:r>
        <w:rPr/>
        <w:t xml:space="preserve">(2) The department of commerce must provide written notice of the effective date of section 13 of this act to affected parties, the chief clerk of the house of representatives, the secretary of the senate, the office of the code reviser, and others as deemed appropriate by the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carbon free Washington act.</w:t>
      </w:r>
    </w:p>
    <w:p/>
    <w:p>
      <w:pPr>
        <w:jc w:val="center"/>
      </w:pPr>
      <w:r>
        <w:rPr>
          <w:b/>
        </w:rPr>
        <w:t>--- END ---</w:t>
      </w:r>
    </w:p>
    <w:sectPr>
      <w:pgNumType w:start="1"/>
      <w:footerReference xmlns:r="http://schemas.openxmlformats.org/officeDocument/2006/relationships" r:id="R8cc4b7dcc4cb40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392f2f20f14b5b" /><Relationship Type="http://schemas.openxmlformats.org/officeDocument/2006/relationships/footer" Target="/word/footer1.xml" Id="R8cc4b7dcc4cb4014" /></Relationships>
</file>