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fe1d37e3a4604" /></Relationships>
</file>

<file path=word/document.xml><?xml version="1.0" encoding="utf-8"?>
<w:document xmlns:w="http://schemas.openxmlformats.org/wordprocessingml/2006/main">
  <w:body>
    <w:p>
      <w:r>
        <w:t>H-1263.1</w:t>
      </w:r>
    </w:p>
    <w:p>
      <w:pPr>
        <w:jc w:val="center"/>
      </w:pPr>
      <w:r>
        <w:t>_______________________________________________</w:t>
      </w:r>
    </w:p>
    <w:p/>
    <w:p>
      <w:pPr>
        <w:jc w:val="center"/>
      </w:pPr>
      <w:r>
        <w:rPr>
          <w:b/>
        </w:rPr>
        <w:t>SUBSTITUTE HOUSE BILL 1231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Griffey, Orwall, Irwin, Klippert, Kraft, MacEwen, Macri, Eslick, Caldier, Walen, Chambers, and Dent)</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certain felony sex offenses; and reenacting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 (RCW 9A.44.040) if the victim is under the age of sixteen;</w:t>
      </w:r>
    </w:p>
    <w:p>
      <w:pPr>
        <w:spacing w:before="0" w:after="0" w:line="408" w:lineRule="exact"/>
        <w:ind w:left="0" w:right="0" w:firstLine="576"/>
        <w:jc w:val="left"/>
      </w:pPr>
      <w:r>
        <w:rPr>
          <w:u w:val="single"/>
        </w:rPr>
        <w:t xml:space="preserve">(viii) Rape in the second degree (RCW 9A.44.050) if the victim is under the age of sixteen;</w:t>
      </w:r>
    </w:p>
    <w:p>
      <w:pPr>
        <w:spacing w:before="0" w:after="0" w:line="408" w:lineRule="exact"/>
        <w:ind w:left="0" w:right="0" w:firstLine="576"/>
        <w:jc w:val="left"/>
      </w:pPr>
      <w:r>
        <w:rPr>
          <w:u w:val="single"/>
        </w:rPr>
        <w:t xml:space="preserve">(ix) Rape of a child in the first degree (RCW 9A.44.073);</w:t>
      </w:r>
    </w:p>
    <w:p>
      <w:pPr>
        <w:spacing w:before="0" w:after="0" w:line="408" w:lineRule="exact"/>
        <w:ind w:left="0" w:right="0" w:firstLine="576"/>
        <w:jc w:val="left"/>
      </w:pPr>
      <w:r>
        <w:rPr>
          <w:u w:val="single"/>
        </w:rPr>
        <w:t xml:space="preserve">(x) Rape of a child in the second degree (RCW 9A.44.076);</w:t>
      </w:r>
    </w:p>
    <w:p>
      <w:pPr>
        <w:spacing w:before="0" w:after="0" w:line="408" w:lineRule="exact"/>
        <w:ind w:left="0" w:right="0" w:firstLine="576"/>
        <w:jc w:val="left"/>
      </w:pPr>
      <w:r>
        <w:rPr>
          <w:u w:val="single"/>
        </w:rPr>
        <w:t xml:space="preserve">(xi) Rape of a child in the third degree (RCW 9A.44.079);</w:t>
      </w:r>
    </w:p>
    <w:p>
      <w:pPr>
        <w:spacing w:before="0" w:after="0" w:line="408" w:lineRule="exact"/>
        <w:ind w:left="0" w:right="0" w:firstLine="576"/>
        <w:jc w:val="left"/>
      </w:pPr>
      <w:r>
        <w:rPr>
          <w:u w:val="single"/>
        </w:rPr>
        <w:t xml:space="preserve">(xii) Sexual misconduct with a minor in the first degree (RCW 9A.44.093);</w:t>
      </w:r>
    </w:p>
    <w:p>
      <w:pPr>
        <w:spacing w:before="0" w:after="0" w:line="408" w:lineRule="exact"/>
        <w:ind w:left="0" w:right="0" w:firstLine="576"/>
        <w:jc w:val="left"/>
      </w:pPr>
      <w:r>
        <w:rPr>
          <w:u w:val="single"/>
        </w:rPr>
        <w:t xml:space="preserve">(xiii) Custodial sexual misconduct in the first degree (RCW 9A.44.160);</w:t>
      </w:r>
    </w:p>
    <w:p>
      <w:pPr>
        <w:spacing w:before="0" w:after="0" w:line="408" w:lineRule="exact"/>
        <w:ind w:left="0" w:right="0" w:firstLine="576"/>
        <w:jc w:val="left"/>
      </w:pPr>
      <w:r>
        <w:rPr>
          <w:u w:val="single"/>
        </w:rPr>
        <w:t xml:space="preserve">(xiv) Child molestation in the first degree (RCW 9A.44.083);</w:t>
      </w:r>
    </w:p>
    <w:p>
      <w:pPr>
        <w:spacing w:before="0" w:after="0" w:line="408" w:lineRule="exact"/>
        <w:ind w:left="0" w:right="0" w:firstLine="576"/>
        <w:jc w:val="left"/>
      </w:pPr>
      <w:r>
        <w:rPr>
          <w:u w:val="single"/>
        </w:rPr>
        <w:t xml:space="preserve">(xv) Child molestation in the second degree (RCW 9A.44.086);</w:t>
      </w:r>
    </w:p>
    <w:p>
      <w:pPr>
        <w:spacing w:before="0" w:after="0" w:line="408" w:lineRule="exact"/>
        <w:ind w:left="0" w:right="0" w:firstLine="576"/>
        <w:jc w:val="left"/>
      </w:pPr>
      <w:r>
        <w:rPr>
          <w:u w:val="single"/>
        </w:rPr>
        <w:t xml:space="preserve">(xvi) Child molestation in the third degree (RCW 9A.44.089); and</w:t>
      </w:r>
    </w:p>
    <w:p>
      <w:pPr>
        <w:spacing w:before="0" w:after="0" w:line="408" w:lineRule="exact"/>
        <w:ind w:left="0" w:right="0" w:firstLine="576"/>
        <w:jc w:val="left"/>
      </w:pPr>
      <w:r>
        <w:rPr>
          <w:u w:val="single"/>
        </w:rPr>
        <w:t xml:space="preserve">(xvii) Sexual exploitation of a minor (RCW 9.68A.040)</w:t>
      </w:r>
      <w:r>
        <w:rPr/>
        <w:t xml:space="preserve">.</w:t>
      </w:r>
    </w:p>
    <w:p>
      <w:pPr>
        <w:spacing w:before="0" w:after="0" w:line="408" w:lineRule="exact"/>
        <w:ind w:left="0" w:right="0" w:firstLine="576"/>
        <w:jc w:val="left"/>
      </w:pPr>
      <w:r>
        <w:rPr/>
        <w:t xml:space="preserve">(b) Except as provided in </w:t>
      </w:r>
      <w:r>
        <w:t>((</w:t>
      </w:r>
      <w:r>
        <w:rPr>
          <w:strike/>
        </w:rPr>
        <w:t xml:space="preserve">(c)</w:t>
      </w:r>
      <w:r>
        <w:t>))</w:t>
      </w:r>
      <w:r>
        <w:rPr/>
        <w:t xml:space="preserve"> </w:t>
      </w:r>
      <w:r>
        <w:rPr>
          <w:u w:val="single"/>
        </w:rPr>
        <w:t xml:space="preserve">(a)</w:t>
      </w:r>
      <w:r>
        <w:rPr/>
        <w:t xml:space="preserve"> of this subsection, </w:t>
      </w:r>
      <w:r>
        <w:rPr>
          <w:u w:val="single"/>
        </w:rPr>
        <w:t xml:space="preserve">the following offenses may not be prosecuted more than twenty years after its commission:</w:t>
      </w:r>
    </w:p>
    <w:p>
      <w:pPr>
        <w:spacing w:before="0" w:after="0" w:line="408" w:lineRule="exact"/>
        <w:ind w:left="0" w:right="0" w:firstLine="576"/>
        <w:jc w:val="left"/>
      </w:pPr>
      <w:r>
        <w:rPr>
          <w:u w:val="single"/>
        </w:rPr>
        <w:t xml:space="preserve">(i) Rape in the first degree (RCW 9A.44.040);</w:t>
      </w:r>
    </w:p>
    <w:p>
      <w:pPr>
        <w:spacing w:before="0" w:after="0" w:line="408" w:lineRule="exact"/>
        <w:ind w:left="0" w:right="0" w:firstLine="576"/>
        <w:jc w:val="left"/>
      </w:pPr>
      <w:r>
        <w:rPr>
          <w:u w:val="single"/>
        </w:rPr>
        <w:t xml:space="preserve">(ii) Rape in the second degree(RCW 9A.44.050); or</w:t>
      </w:r>
    </w:p>
    <w:p>
      <w:pPr>
        <w:spacing w:before="0" w:after="0" w:line="408" w:lineRule="exact"/>
        <w:ind w:left="0" w:right="0" w:firstLine="576"/>
        <w:jc w:val="left"/>
      </w:pPr>
      <w:r>
        <w:rPr>
          <w:u w:val="single"/>
        </w:rPr>
        <w:t xml:space="preserve">(iii) Indecent liberties (RCW 9A.44.100).</w:t>
      </w:r>
    </w:p>
    <w:p>
      <w:pPr>
        <w:spacing w:before="0" w:after="0" w:line="408" w:lineRule="exact"/>
        <w:ind w:left="0" w:right="0" w:firstLine="576"/>
        <w:jc w:val="left"/>
      </w:pPr>
      <w:r>
        <w:rPr>
          <w:u w:val="single"/>
        </w:rPr>
        <w:t xml:space="preserve">(c) T</w:t>
      </w:r>
      <w:r>
        <w:rPr/>
        <w:t xml:space="preserve">he following offenses </w:t>
      </w:r>
      <w:r>
        <w:t>((</w:t>
      </w:r>
      <w:r>
        <w:rPr>
          <w:strike/>
        </w:rPr>
        <w:t xml:space="preserve">shall</w:t>
      </w:r>
      <w:r>
        <w:t>))</w:t>
      </w:r>
      <w:r>
        <w:rPr/>
        <w:t xml:space="preserve"> </w:t>
      </w:r>
      <w:r>
        <w:rPr>
          <w:u w:val="single"/>
        </w:rPr>
        <w:t xml:space="preserve">may</w:t>
      </w:r>
      <w:r>
        <w:rPr/>
        <w:t xml:space="preserve"> not be prosecuted more than ten years after </w:t>
      </w:r>
      <w:r>
        <w:t>((</w:t>
      </w:r>
      <w:r>
        <w:rPr>
          <w:strike/>
        </w:rPr>
        <w:t xml:space="preserve">their</w:t>
      </w:r>
      <w:r>
        <w:t>))</w:t>
      </w:r>
      <w:r>
        <w:rPr/>
        <w:t xml:space="preserve"> </w:t>
      </w:r>
      <w:r>
        <w:rPr>
          <w:u w:val="single"/>
        </w:rPr>
        <w:t xml:space="preserve">its</w:t>
      </w:r>
      <w:r>
        <w:rPr/>
        <w:t xml:space="preserve">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 Indecent liberties under RCW 9A.44.100(1)(b); or</w:t>
      </w:r>
    </w:p>
    <w:p>
      <w:pPr>
        <w:spacing w:before="0" w:after="0" w:line="408" w:lineRule="exact"/>
        <w:ind w:left="0" w:right="0" w:firstLine="576"/>
        <w:jc w:val="left"/>
      </w:pPr>
      <w:r>
        <w:rPr>
          <w:strike/>
        </w:rPr>
        <w:t xml:space="preserve">(v)</w:t>
      </w:r>
      <w:r>
        <w:t>))</w:t>
      </w:r>
      <w:r>
        <w:rPr/>
        <w:t xml:space="preserve"> </w:t>
      </w:r>
      <w:r>
        <w:rPr>
          <w:u w:val="single"/>
        </w:rPr>
        <w:t xml:space="preserve">Rape in the third degree (RCW 9A.44.060);</w:t>
      </w:r>
    </w:p>
    <w:p>
      <w:pPr>
        <w:spacing w:before="0" w:after="0" w:line="408" w:lineRule="exact"/>
        <w:ind w:left="0" w:right="0" w:firstLine="576"/>
        <w:jc w:val="left"/>
      </w:pP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t>((</w:t>
      </w: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w:t>
      </w:r>
      <w:r>
        <w:t>((</w:t>
      </w:r>
      <w:r>
        <w:rPr>
          <w:strike/>
        </w:rPr>
        <w:t xml:space="preserve">or</w:t>
      </w:r>
      <w:r>
        <w:t>))</w:t>
      </w:r>
    </w:p>
    <w:p>
      <w:pPr>
        <w:spacing w:before="0" w:after="0" w:line="408" w:lineRule="exact"/>
        <w:ind w:left="0" w:right="0" w:firstLine="576"/>
        <w:jc w:val="left"/>
      </w:pPr>
      <w:r>
        <w:rPr/>
        <w:t xml:space="preserve">(iii) RCW 9.68A.102 (promoting travel for commercial sexual abuse of a minor)</w:t>
      </w:r>
      <w:r>
        <w:rPr>
          <w:u w:val="single"/>
        </w:rPr>
        <w:t xml:space="preserve">; or</w:t>
      </w:r>
    </w:p>
    <w:p>
      <w:pPr>
        <w:spacing w:before="0" w:after="0" w:line="408" w:lineRule="exact"/>
        <w:ind w:left="0" w:right="0" w:firstLine="576"/>
        <w:jc w:val="left"/>
      </w:pPr>
      <w:r>
        <w:rPr>
          <w:u w:val="single"/>
        </w:rPr>
        <w:t xml:space="preserve">(iv) RCW 9A.64.020 (incest)</w:t>
      </w:r>
      <w:r>
        <w:rPr/>
        <w:t xml:space="preserve">.</w:t>
      </w:r>
    </w:p>
    <w:p>
      <w:pPr>
        <w:spacing w:before="0" w:after="0" w:line="408" w:lineRule="exact"/>
        <w:ind w:left="0" w:right="0" w:firstLine="576"/>
        <w:jc w:val="left"/>
      </w:pPr>
      <w:r>
        <w:rPr/>
        <w:t xml:space="preserve">(e) The following offenses </w:t>
      </w:r>
      <w:r>
        <w:t>((</w:t>
      </w:r>
      <w:r>
        <w:rPr>
          <w:strike/>
        </w:rPr>
        <w:t xml:space="preserve">shall</w:t>
      </w:r>
      <w:r>
        <w:t>))</w:t>
      </w:r>
      <w:r>
        <w:rPr/>
        <w:t xml:space="preserve"> </w:t>
      </w:r>
      <w:r>
        <w:rPr>
          <w:u w:val="single"/>
        </w:rPr>
        <w:t xml:space="preserve">may</w:t>
      </w:r>
      <w:r>
        <w:rPr/>
        <w:t xml:space="preserve"> not be prosecuted more than six years after </w:t>
      </w:r>
      <w:r>
        <w:t>((</w:t>
      </w:r>
      <w:r>
        <w:rPr>
          <w:strike/>
        </w:rPr>
        <w:t xml:space="preserve">their</w:t>
      </w:r>
      <w:r>
        <w:t>))</w:t>
      </w:r>
      <w:r>
        <w:rPr/>
        <w:t xml:space="preserve"> </w:t>
      </w:r>
      <w:r>
        <w:rPr>
          <w:u w:val="single"/>
        </w:rPr>
        <w:t xml:space="preserve">its</w:t>
      </w:r>
      <w:r>
        <w:rPr/>
        <w:t xml:space="preserve"> commission or </w:t>
      </w:r>
      <w:r>
        <w:t>((</w:t>
      </w:r>
      <w:r>
        <w:rPr>
          <w:strike/>
        </w:rPr>
        <w:t xml:space="preserve">their</w:t>
      </w:r>
      <w:r>
        <w:t>))</w:t>
      </w:r>
      <w:r>
        <w:rPr/>
        <w:t xml:space="preserve">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w:t>
      </w:r>
      <w:r>
        <w:t>((</w:t>
      </w:r>
      <w:r>
        <w:rPr>
          <w:strike/>
        </w:rPr>
        <w:t xml:space="preserve">shall</w:t>
      </w:r>
      <w:r>
        <w:t>))</w:t>
      </w:r>
      <w:r>
        <w:rPr/>
        <w:t xml:space="preserve"> </w:t>
      </w:r>
      <w:r>
        <w:rPr>
          <w:u w:val="single"/>
        </w:rPr>
        <w:t xml:space="preserve">may</w:t>
      </w:r>
      <w:r>
        <w:rPr/>
        <w:t xml:space="preserve"> not be prosecuted more than five years after </w:t>
      </w:r>
      <w:r>
        <w:t>((</w:t>
      </w:r>
      <w:r>
        <w:rPr>
          <w:strike/>
        </w:rPr>
        <w:t xml:space="preserve">their</w:t>
      </w:r>
      <w:r>
        <w:t>))</w:t>
      </w:r>
      <w:r>
        <w:rPr/>
        <w:t xml:space="preserve"> </w:t>
      </w:r>
      <w:r>
        <w:rPr>
          <w:u w:val="single"/>
        </w:rPr>
        <w:t xml:space="preserve">its</w:t>
      </w:r>
      <w:r>
        <w:rPr/>
        <w:t xml:space="preserve"> commission: Any class C felony under chapter 74.09, 82.36, or 82.38 RCW.</w:t>
      </w:r>
    </w:p>
    <w:p>
      <w:pPr>
        <w:spacing w:before="0" w:after="0" w:line="408" w:lineRule="exact"/>
        <w:ind w:left="0" w:right="0" w:firstLine="576"/>
        <w:jc w:val="left"/>
      </w:pPr>
      <w:r>
        <w:rPr/>
        <w:t xml:space="preserve">(g) Bigamy </w:t>
      </w:r>
      <w:r>
        <w:t>((</w:t>
      </w:r>
      <w:r>
        <w:rPr>
          <w:strike/>
        </w:rPr>
        <w:t xml:space="preserve">shall</w:t>
      </w:r>
      <w:r>
        <w:t>))</w:t>
      </w:r>
      <w:r>
        <w:rPr/>
        <w:t xml:space="preserve"> </w:t>
      </w:r>
      <w:r>
        <w:rPr>
          <w:u w:val="single"/>
        </w:rPr>
        <w:t xml:space="preserve">may</w:t>
      </w:r>
      <w:r>
        <w:rPr/>
        <w:t xml:space="preserve"> not be prosecuted more than three years after the time specified in RCW 9A.64.010.</w:t>
      </w:r>
    </w:p>
    <w:p>
      <w:pPr>
        <w:spacing w:before="0" w:after="0" w:line="408" w:lineRule="exact"/>
        <w:ind w:left="0" w:right="0" w:firstLine="576"/>
        <w:jc w:val="left"/>
      </w:pPr>
      <w:r>
        <w:rPr/>
        <w:t xml:space="preserve">(h) A violation of RCW 9A.56.030 </w:t>
      </w:r>
      <w:r>
        <w:t>((</w:t>
      </w:r>
      <w:r>
        <w:rPr>
          <w:strike/>
        </w:rPr>
        <w:t xml:space="preserve">must</w:t>
      </w:r>
      <w:r>
        <w:t>))</w:t>
      </w:r>
      <w:r>
        <w:rPr/>
        <w:t xml:space="preserve"> </w:t>
      </w:r>
      <w:r>
        <w:rPr>
          <w:u w:val="single"/>
        </w:rPr>
        <w:t xml:space="preserve">may</w:t>
      </w:r>
      <w:r>
        <w:rPr/>
        <w:t xml:space="preserve">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dcbefafb4e7d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e4afc2fdb40e6" /><Relationship Type="http://schemas.openxmlformats.org/officeDocument/2006/relationships/footer" Target="/word/footer1.xml" Id="Rdcbefafb4e7d4a1f" /></Relationships>
</file>