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f4ded8f8a4c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Fitzgibbon, Stanford, Tarleton, Ortiz-Self, Lekanoff, Doglio, Macri, and Pollet)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amending RCW 77.55.021; reenacting and amending RCW 77.55.011;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 Before the department may take any enforcement action against a person pursuant to this section, the department shall first attempt to achieve voluntary compliance. As part of this first response, the department shall offer information and technical assistance to the person in writing identifying one or more means to accomplish the person's purposes within the framework of the law.</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 or</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 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 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w:t>
      </w:r>
      <w:r>
        <w:rPr>
          <w:u w:val="single"/>
        </w:rPr>
        <w:t xml:space="preserve">nonmotorized</w:t>
      </w:r>
      <w:r>
        <w:rPr/>
        <w:t xml:space="preserve">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 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 water or within the ordinary high water line in fresh 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issued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b102cbe273d7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99e9fedb14919" /><Relationship Type="http://schemas.openxmlformats.org/officeDocument/2006/relationships/footer" Target="/word/footer1.xml" Id="Rb102cbe273d74dc0" /></Relationships>
</file>