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8928ff95fa4fd9" /></Relationships>
</file>

<file path=word/document.xml><?xml version="1.0" encoding="utf-8"?>
<w:document xmlns:w="http://schemas.openxmlformats.org/wordprocessingml/2006/main">
  <w:body>
    <w:p>
      <w:r>
        <w:t>H-0350.1</w:t>
      </w:r>
    </w:p>
    <w:p>
      <w:pPr>
        <w:jc w:val="center"/>
      </w:pPr>
      <w:r>
        <w:t>_______________________________________________</w:t>
      </w:r>
    </w:p>
    <w:p/>
    <w:p>
      <w:pPr>
        <w:jc w:val="center"/>
      </w:pPr>
      <w:r>
        <w:rPr>
          <w:b/>
        </w:rPr>
        <w:t>HOUSE BILL 1349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Schmick, Cody, Jinkins, Doglio, and Leavitt</w:t>
      </w:r>
    </w:p>
    <w:p/>
    <w:p>
      <w:r>
        <w:rPr>
          <w:t xml:space="preserve">Read first time 01/21/19.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definition of a geriatric behavioral health worker for individuals with a bachelor's or master's degree in social work, behavioral health, or other related areas; and amending RCW 74.42.010 and 74.42.360.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2017 c 200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t>
      </w:r>
      <w:r>
        <w:rPr>
          <w:u w:val="single"/>
        </w:rPr>
        <w:t xml:space="preserve">with a bachelor's or master's degree in social work, behavioral health, or other related areas, or a person</w:t>
      </w:r>
      <w:r>
        <w:rPr/>
        <w:t xml:space="preserve">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(7) "Nurse practitioner" means a person licensed to practice advanced registered nursing under chapter 18.79 RCW.</w:t>
      </w:r>
    </w:p>
    <w:p>
      <w:pPr>
        <w:spacing w:before="0" w:after="0" w:line="408" w:lineRule="exact"/>
        <w:ind w:left="0" w:right="0" w:firstLine="576"/>
        <w:jc w:val="left"/>
      </w:pPr>
      <w:r>
        <w:rPr/>
        <w:t xml:space="preserve">(8)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(9)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(10) "Physician assistant" means a person practicing pursuant to chapter 18.57A or 18.71A RCW.</w:t>
      </w:r>
    </w:p>
    <w:p>
      <w:pPr>
        <w:spacing w:before="0" w:after="0" w:line="408" w:lineRule="exact"/>
        <w:ind w:left="0" w:right="0" w:firstLine="576"/>
        <w:jc w:val="left"/>
      </w:pPr>
      <w:r>
        <w:rPr/>
        <w:t xml:space="preserve">(11)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(12) "Registered nurse" means a person licensed to practice registered nursing under chapter 18.79 RCW.</w:t>
      </w:r>
    </w:p>
    <w:p>
      <w:pPr>
        <w:spacing w:before="0" w:after="0" w:line="408" w:lineRule="exact"/>
        <w:ind w:left="0" w:right="0" w:firstLine="576"/>
        <w:jc w:val="left"/>
      </w:pPr>
      <w:r>
        <w:rPr/>
        <w:t xml:space="preserve">(13) "Resident" means an individual residing in a nursing home, as defined in RCW 18.51.010.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2017 c 200 s 3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w:t>
      </w:r>
      <w:r>
        <w:rPr>
          <w:u w:val="single"/>
        </w:rPr>
        <w:t xml:space="preserve">Have a bachelor's or master's degree in social work, behavioral health, or other related areas; or</w:t>
      </w:r>
    </w:p>
    <w:p>
      <w:pPr>
        <w:spacing w:before="0" w:after="0" w:line="408" w:lineRule="exact"/>
        <w:ind w:left="0" w:right="0" w:firstLine="576"/>
        <w:jc w:val="left"/>
      </w:pPr>
      <w:r>
        <w:rPr>
          <w:u w:val="single"/>
        </w:rPr>
        <w:t xml:space="preserve">(B)</w:t>
      </w:r>
      <w:r>
        <w:rPr/>
        <w:t xml:space="preserve">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Have successfully completed a facility-based behavioral health curriculum approved by the department under RCW 74.39A.078;</w:t>
      </w:r>
    </w:p>
    <w:p>
      <w:pPr>
        <w:spacing w:before="0" w:after="0" w:line="408" w:lineRule="exact"/>
        <w:ind w:left="0" w:right="0" w:firstLine="576"/>
        <w:jc w:val="left"/>
      </w:pPr>
      <w:r>
        <w:rPr/>
        <w:t xml:space="preserve">(ii) </w:t>
      </w:r>
      <w:r>
        <w:t>((</w:t>
      </w:r>
      <w:r>
        <w:rPr>
          <w:strike/>
        </w:rPr>
        <w:t xml:space="preserve">The worker must have advanced practice knowledge in aging, disability, mental illness, Alzheimer's disease, and developmental disabilities; and</w:t>
      </w:r>
    </w:p>
    <w:p>
      <w:pPr>
        <w:spacing w:before="0" w:after="0" w:line="408" w:lineRule="exact"/>
        <w:ind w:left="0" w:right="0" w:firstLine="576"/>
        <w:jc w:val="left"/>
      </w:pPr>
      <w:r>
        <w:rPr>
          <w:strike/>
        </w:rPr>
        <w:t xml:space="preserve">(iii)</w:t>
      </w:r>
      <w:r>
        <w:t>))</w:t>
      </w:r>
      <w:r>
        <w:rPr/>
        <w:t xml:space="preserve">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 The department shall establish a limited exception process to facilities that can demonstrate a good faith effort to hire a registered nurse for the last eight hours of required coverage per day. In granting an exception, the department may consider wages and benefits offered and the availability of registered nurses in the particular geographic area. A one-year exception may be granted and may be renewable for up to three consecutive years; however, the department may limit the admission of new residents, based on medical conditions or complexities, when a registered nurse is not on-site and readily available. If a facility receives an exemption, that information must be included in the department's nursing home locator. After June 30, 2019, the department, along with a stakeholder work group established by the department, shall conduct a review of the exceptions process to determine if it is still necessary.</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
      <w:pPr>
        <w:jc w:val="center"/>
      </w:pPr>
      <w:r>
        <w:rPr>
          <w:b/>
        </w:rPr>
        <w:t>--- END ---</w:t>
      </w:r>
    </w:p>
    <w:sectPr>
      <w:pgNumType w:start="1"/>
      <w:footerReference xmlns:r="http://schemas.openxmlformats.org/officeDocument/2006/relationships" r:id="Rbb15a7f1b2ab49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2692dedb1d40fe" /><Relationship Type="http://schemas.openxmlformats.org/officeDocument/2006/relationships/footer" Target="/word/footer1.xml" Id="Rbb15a7f1b2ab49a1" /></Relationships>
</file>