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8bacfc1c134def" /></Relationships>
</file>

<file path=word/document.xml><?xml version="1.0" encoding="utf-8"?>
<w:document xmlns:w="http://schemas.openxmlformats.org/wordprocessingml/2006/main">
  <w:body>
    <w:p>
      <w:r>
        <w:t>H-0600.1</w:t>
      </w:r>
    </w:p>
    <w:p>
      <w:pPr>
        <w:jc w:val="center"/>
      </w:pPr>
      <w:r>
        <w:t>_______________________________________________</w:t>
      </w:r>
    </w:p>
    <w:p/>
    <w:p>
      <w:pPr>
        <w:jc w:val="center"/>
      </w:pPr>
      <w:r>
        <w:rPr>
          <w:b/>
        </w:rPr>
        <w:t>HOUSE BILL 1500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Fitzgibbon, Stanford, Valdez, Frame, Appleton, Senn, Tarleton, Ormsby, Kloba, Walen, Davis, and Macri</w:t>
      </w:r>
    </w:p>
    <w:p/>
    <w:p>
      <w:r>
        <w:rPr>
          <w:t xml:space="preserve">Read first time 01/23/19.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misdemeanor marijuana offense convictions; and reenacting and amending RCW 9.96.060.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2017 c 336 s 2, 2017 c 272 s 9, and 2017 c 128 s 1 are each reenacted and amended to read as follows:</w:t>
      </w:r>
    </w:p>
    <w:p>
      <w:pPr>
        <w:spacing w:before="0" w:after="0" w:line="408" w:lineRule="exact"/>
        <w:ind w:left="0" w:right="0" w:firstLine="576"/>
        <w:jc w:val="left"/>
      </w:pPr>
      <w:r>
        <w:rPr/>
        <w:t xml:space="preserve">(1) </w:t>
      </w:r>
      <w:r>
        <w:rPr>
          <w:u w:val="single"/>
        </w:rPr>
        <w:t xml:space="preserve">Every person convicted of a misdemeanor marijuana offense under RCW 69.50.4014, who was twenty-one years of age or older at the time of the offense, may apply to the sentencing court for a vacation of the applicant's record of conviction for the offense. The court shall vacate the record of conviction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u w:val="single"/>
        </w:rPr>
        <w:t xml:space="preserve">(2) Except as provided in subsection (1) of this section, e</w:t>
      </w:r>
      <w:r>
        <w:rPr/>
        <w:t xml:space="preserv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w:t>
      </w:r>
      <w:r>
        <w:t>((</w:t>
      </w:r>
      <w:r>
        <w:rPr>
          <w:strike/>
        </w:rPr>
        <w:t xml:space="preserve">(2)</w:t>
      </w:r>
      <w:r>
        <w:t>))</w:t>
      </w:r>
      <w:r>
        <w:rPr/>
        <w:t xml:space="preserve"> </w:t>
      </w:r>
      <w:r>
        <w:rPr>
          <w:u w:val="single"/>
        </w:rPr>
        <w:t xml:space="preserve">(3)</w:t>
      </w:r>
      <w:r>
        <w:rPr/>
        <w:t xml:space="preserve"> of this section, the court may in its discretion vacate the record of conviction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t>((</w:t>
      </w:r>
      <w:r>
        <w:rPr>
          <w:strike/>
        </w:rPr>
        <w:t xml:space="preserve">(2)</w:t>
      </w:r>
      <w:r>
        <w:t>))</w:t>
      </w:r>
      <w:r>
        <w:rPr/>
        <w:t xml:space="preserve"> </w:t>
      </w:r>
      <w:r>
        <w:rPr>
          <w:u w:val="single"/>
        </w:rPr>
        <w:t xml:space="preserve">(3) Pursuant to subsection (2) of this section, a</w:t>
      </w:r>
      <w:r>
        <w:rPr/>
        <w:t xml:space="preserve">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an attempt to commit a violent offense;</w:t>
      </w:r>
    </w:p>
    <w:p>
      <w:pPr>
        <w:spacing w:before="0" w:after="0" w:line="408" w:lineRule="exact"/>
        <w:ind w:left="0" w:right="0" w:firstLine="576"/>
        <w:jc w:val="left"/>
      </w:pPr>
      <w:r>
        <w:rPr/>
        <w:t xml:space="preserve">(c)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(d) The offense was any misdemeanor or gross misdemeanor violation, including attempt, of chapter 9.68 RCW (obscenity and pornography), chapter 9.68A RCW (sexual exploitation of children), or chapter 9A.44 RCW (sex offenses);</w:t>
      </w:r>
    </w:p>
    <w:p>
      <w:pPr>
        <w:spacing w:before="0" w:after="0" w:line="408" w:lineRule="exact"/>
        <w:ind w:left="0" w:right="0" w:firstLine="576"/>
        <w:jc w:val="left"/>
      </w:pPr>
      <w:r>
        <w:rPr/>
        <w:t xml:space="preserve">(e)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previously had a conviction for domestic violence.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(f) For any offense other than those described in (e)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(g) The offender has been convicted of a new crime in this state, another state, or federal court since the date of conviction;</w:t>
      </w:r>
    </w:p>
    <w:p>
      <w:pPr>
        <w:spacing w:before="0" w:after="0" w:line="408" w:lineRule="exact"/>
        <w:ind w:left="0" w:right="0" w:firstLine="576"/>
        <w:jc w:val="left"/>
      </w:pPr>
      <w:r>
        <w:rPr/>
        <w:t xml:space="preserve">(h) The applicant has ever had the record of another conviction vacated; or</w:t>
      </w:r>
    </w:p>
    <w:p>
      <w:pPr>
        <w:spacing w:before="0" w:after="0" w:line="408" w:lineRule="exact"/>
        <w:ind w:left="0" w:right="0" w:firstLine="576"/>
        <w:jc w:val="left"/>
      </w:pPr>
      <w:r>
        <w:rPr/>
        <w:t xml:space="preserve">(i) The applicant is currently restrained, or has been restrained within five years prior to the vacation application, by a domestic violence protection order, a no-contact order, an antiharassment order, or a civil restraining order which restrains one party from contacting the other party.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Once the court vacates a record of conviction under </w:t>
      </w:r>
      <w:r>
        <w:rPr>
          <w:u w:val="single"/>
        </w:rPr>
        <w:t xml:space="preserve">subsections (1) and (2) of</w:t>
      </w:r>
      <w:r>
        <w:rPr/>
        <w:t xml:space="preserve">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w:t>
      </w:r>
      <w:r>
        <w:rPr>
          <w:u w:val="single"/>
        </w:rPr>
        <w:t xml:space="preserve">subsections (1) and (2) of</w:t>
      </w:r>
      <w:r>
        <w:rPr/>
        <w:t xml:space="preserve"> this section may state that he or she has never been convicted of that crime.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10.99.040, 10.99.050, 26.09.300, 26.10.220, </w:t>
      </w:r>
      <w:r>
        <w:t>((</w:t>
      </w:r>
      <w:r>
        <w:rPr>
          <w:strike/>
        </w:rPr>
        <w:t xml:space="preserve">26.26.138</w:t>
      </w:r>
      <w:r>
        <w:t>))</w:t>
      </w:r>
      <w:r>
        <w:rPr/>
        <w:t xml:space="preserve"> </w:t>
      </w:r>
      <w:r>
        <w:rPr>
          <w:u w:val="single"/>
        </w:rPr>
        <w:t xml:space="preserve">26.26B.050</w:t>
      </w:r>
      <w:r>
        <w:rPr/>
        <w:t xml:space="preserve">, 26.44.063, 26.44.150, 26.50.060, 26.50.070, 26.50.130, 26.52.070, or 74.34.145); or (ii) stalking (RCW 9A.46.110). A vacated conviction under this section is not considered a conviction of such an offense for the purposes of 27 C.F.R. 478.11.</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All costs incurred by the court and probation services shall be paid by the person making the motion to vacate the record unless a determination is made pursuant to chapter 10.101 RCW that the person making the motion is indigent, at the time the motion is brought.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
      <w:pPr>
        <w:jc w:val="center"/>
      </w:pPr>
      <w:r>
        <w:rPr>
          <w:b/>
        </w:rPr>
        <w:t>--- END ---</w:t>
      </w:r>
    </w:p>
    <w:sectPr>
      <w:pgNumType w:start="1"/>
      <w:footerReference xmlns:r="http://schemas.openxmlformats.org/officeDocument/2006/relationships" r:id="R82f4a9a88e2843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9eb0a8d30b4d10" /><Relationship Type="http://schemas.openxmlformats.org/officeDocument/2006/relationships/footer" Target="/word/footer1.xml" Id="R82f4a9a88e284334" /></Relationships>
</file>