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fc2d85fd074ab6" /></Relationships>
</file>

<file path=word/document.xml><?xml version="1.0" encoding="utf-8"?>
<w:document xmlns:w="http://schemas.openxmlformats.org/wordprocessingml/2006/main">
  <w:body>
    <w:p>
      <w:r>
        <w:t>H-0813.1</w:t>
      </w:r>
    </w:p>
    <w:p>
      <w:pPr>
        <w:jc w:val="center"/>
      </w:pPr>
      <w:r>
        <w:t>_______________________________________________</w:t>
      </w:r>
    </w:p>
    <w:p/>
    <w:p>
      <w:pPr>
        <w:jc w:val="center"/>
      </w:pPr>
      <w:r>
        <w:rPr>
          <w:b/>
        </w:rPr>
        <w:t>HOUSE BILL 1532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Pettigrew, Dye, Goodman, Griffey, Walsh, Eslick, Corry, Graham, Kraft, Appleton, Senn, Shea, Stanford, Valdez, Kloba, Leavitt, and Macri</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traumatic brain injuries in domestic violence cases; amending RCW 26.50.035 and 10.99.030; and adding a new section to chapter 74.31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advisory council established in RCW 74.31.020, shall recommend or develop an educational handout regarding traumatic brain injury to be provided to victims of domestic violence. The handout must include:</w:t>
      </w:r>
    </w:p>
    <w:p>
      <w:pPr>
        <w:spacing w:before="0" w:after="0" w:line="408" w:lineRule="exact"/>
        <w:ind w:left="0" w:right="0" w:firstLine="576"/>
        <w:jc w:val="left"/>
      </w:pPr>
      <w:r>
        <w:rPr/>
        <w:t xml:space="preserve">(a) An explanation of the potential for domestic abuse to lead to traumatic brain injury;</w:t>
      </w:r>
    </w:p>
    <w:p>
      <w:pPr>
        <w:spacing w:before="0" w:after="0" w:line="408" w:lineRule="exact"/>
        <w:ind w:left="0" w:right="0" w:firstLine="576"/>
        <w:jc w:val="left"/>
      </w:pPr>
      <w:r>
        <w:rPr/>
        <w:t xml:space="preserve">(b) Information on recognizing cognitive, behavioral, and physical symptoms of traumatic brain injury as well as potential impacts to a person's emotional well-being and mental health. A self-screening tool must be provided; and</w:t>
      </w:r>
    </w:p>
    <w:p>
      <w:pPr>
        <w:spacing w:before="0" w:after="0" w:line="408" w:lineRule="exact"/>
        <w:ind w:left="0" w:right="0" w:firstLine="576"/>
        <w:jc w:val="left"/>
      </w:pPr>
      <w:r>
        <w:rPr/>
        <w:t xml:space="preserve">(c) Recommendations for persons with traumatic brain injury to address or cope with the injury.</w:t>
      </w:r>
    </w:p>
    <w:p>
      <w:pPr>
        <w:spacing w:before="0" w:after="0" w:line="408" w:lineRule="exact"/>
        <w:ind w:left="0" w:right="0" w:firstLine="576"/>
        <w:jc w:val="left"/>
      </w:pPr>
      <w:r>
        <w:rPr/>
        <w:t xml:space="preserve">(2) The department must update the handout on a periodic basis and make the handout available for use by law enforcement as provided in RCW 10.99.030 and the administrative office of the courts as provided in RCW 26.50.035.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and a foreign protection order as defined in chapter 26.52 RCW.</w:t>
      </w:r>
    </w:p>
    <w:p>
      <w:pPr>
        <w:spacing w:before="0" w:after="0" w:line="408" w:lineRule="exact"/>
        <w:ind w:left="0" w:right="0" w:firstLine="576"/>
        <w:jc w:val="left"/>
      </w:pPr>
      <w:r>
        <w:rPr/>
        <w:t xml:space="preserve">(c) </w:t>
      </w:r>
      <w:r>
        <w:rPr>
          <w:u w:val="single"/>
        </w:rPr>
        <w:t xml:space="preserve">The educational handout on domestic violence and traumatic brain injury prepared by the department of social and health services pursuant to section 1 of this act must be included as part of the informational brochures to be provided to persons seeking protection orders.</w:t>
      </w:r>
    </w:p>
    <w:p>
      <w:pPr>
        <w:spacing w:before="0" w:after="0" w:line="408" w:lineRule="exact"/>
        <w:ind w:left="0" w:right="0" w:firstLine="576"/>
        <w:jc w:val="left"/>
      </w:pPr>
      <w:r>
        <w:rPr>
          <w:u w:val="single"/>
        </w:rPr>
        <w:t xml:space="preserve">(d)</w:t>
      </w:r>
      <w:r>
        <w:rPr/>
        <w:t xml:space="preserve">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recognizing the signs of possible or probable traumatic brain injury,</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w:t>
      </w:r>
      <w:r>
        <w:rPr>
          <w:u w:val="single"/>
        </w:rPr>
        <w:t xml:space="preserve">:</w:t>
      </w:r>
    </w:p>
    <w:p>
      <w:pPr>
        <w:spacing w:before="0" w:after="0" w:line="408" w:lineRule="exact"/>
        <w:ind w:left="0" w:right="0" w:firstLine="576"/>
        <w:jc w:val="left"/>
      </w:pPr>
      <w:r>
        <w:rPr>
          <w:u w:val="single"/>
        </w:rPr>
        <w:t xml:space="preserve">(a) A</w:t>
      </w:r>
      <w:r>
        <w:rPr/>
        <w:t xml:space="preserve">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rPr>
          <w:u w:val="single"/>
        </w:rPr>
        <w:t xml:space="preserve">(b) Provide victims with a copy of the educational handout on domestic violence and traumatic brain injury prepared by the department of social and health services pursuant to section 1 of this act.</w:t>
      </w:r>
    </w:p>
    <w:p>
      <w:pPr>
        <w:spacing w:before="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r>
        <w:rPr>
          <w:u w:val="single"/>
        </w:rPr>
        <w:t xml:space="preserve">, including a notation of a probable incident of traumatic brain injury</w:t>
      </w:r>
      <w:r>
        <w:rPr/>
        <w:t xml:space="preserve">.</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
      <w:pPr>
        <w:jc w:val="center"/>
      </w:pPr>
      <w:r>
        <w:rPr>
          <w:b/>
        </w:rPr>
        <w:t>--- END ---</w:t>
      </w:r>
    </w:p>
    <w:sectPr>
      <w:pgNumType w:start="1"/>
      <w:footerReference xmlns:r="http://schemas.openxmlformats.org/officeDocument/2006/relationships" r:id="R3e81c1603a2740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95021b89642ae" /><Relationship Type="http://schemas.openxmlformats.org/officeDocument/2006/relationships/footer" Target="/word/footer1.xml" Id="R3e81c1603a2740b8" /></Relationships>
</file>