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b3666176246e6" /></Relationships>
</file>

<file path=word/document.xml><?xml version="1.0" encoding="utf-8"?>
<w:document xmlns:w="http://schemas.openxmlformats.org/wordprocessingml/2006/main">
  <w:body>
    <w:p>
      <w:r>
        <w:t>H-0865.1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1558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 MacEwen</w:t>
      </w:r>
    </w:p>
    <w:p/>
    <w:p>
      <w:r>
        <w:rPr>
          <w:t xml:space="preserve">Read first time 01/24/19.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updating the watercraft excise tax exemption for nonprofit organizations and associations; and amending RCW 82.49.020.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49</w:t>
      </w:r>
      <w:r>
        <w:rPr/>
        <w:t xml:space="preserve">.</w:t>
      </w:r>
      <w:r>
        <w:t xml:space="preserve">020</w:t>
      </w:r>
      <w:r>
        <w:rPr/>
        <w:t xml:space="preserve"> and 1984 c 250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are exempt from the tax imposed under this chapter: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Vessels exempt from the registration requirements of chapter 88.02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Vessels used exclusively for commercial fishing purposes;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Vessels under sixteen feet in overall length;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Vessels owned and operated by the United States, a state of the United States, or any municipality or political subdivision thereof;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Vessels owned by a nonprofit organization or association engaged in character building </w:t>
      </w:r>
      <w:r>
        <w:t>((</w:t>
      </w:r>
      <w:r>
        <w:rPr>
          <w:strike/>
        </w:rPr>
        <w:t xml:space="preserve">of boys and girls under eighteen years of age</w:t>
      </w:r>
      <w:r>
        <w:t>))</w:t>
      </w:r>
      <w:r>
        <w:rPr/>
        <w:t xml:space="preserve"> and solely used for such purposes, as determined by the department for the purposes of RCW 84.36.030;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Vessels owned and held for sale by a dealer, but not rented on a regular commercial basis.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fe28a89b99b4ec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1558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ad7ac2af44506" /><Relationship Type="http://schemas.openxmlformats.org/officeDocument/2006/relationships/footer" Target="/word/footer1.xml" Id="R5fe28a89b99b4ec8" /></Relationships>
</file>