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8c87dda5ff44de" /></Relationships>
</file>

<file path=word/document.xml><?xml version="1.0" encoding="utf-8"?>
<w:document xmlns:w="http://schemas.openxmlformats.org/wordprocessingml/2006/main">
  <w:body>
    <w:p>
      <w:r>
        <w:t>Z-0224.1</w:t>
      </w:r>
    </w:p>
    <w:p>
      <w:pPr>
        <w:jc w:val="center"/>
      </w:pPr>
      <w:r>
        <w:t>_______________________________________________</w:t>
      </w:r>
    </w:p>
    <w:p/>
    <w:p>
      <w:pPr>
        <w:jc w:val="center"/>
      </w:pPr>
      <w:r>
        <w:rPr>
          <w:b/>
        </w:rPr>
        <w:t>HOUSE BILL 1715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Boehnke, Jinkins, Ortiz-Self, Bergquist, and Pollet; by request of State Board for Community and Technical Colleges</w:t>
      </w:r>
    </w:p>
    <w:p/>
    <w:p>
      <w:r>
        <w:rPr>
          <w:t xml:space="preserve">Read first time 01/29/19.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ability of school districts to withhold grades and transcripts of pupils; and amending RCW 28A.635.060.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w:t>
      </w:r>
      <w:r>
        <w:t>((</w:t>
      </w:r>
      <w:r>
        <w:rPr>
          <w:strike/>
        </w:rPr>
        <w:t xml:space="preserve">, and transcripts</w:t>
      </w:r>
      <w:r>
        <w:t>))</w:t>
      </w:r>
      <w:r>
        <w:rPr/>
        <w:t xml:space="preserve"> of the pupil responsible for the damage or loss until the pupil or the pupil's parent or guardian has paid for the damages.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voluntary work for the pupil in lieu of the payment of monetary damages. Upon completion of voluntary work the </w:t>
      </w:r>
      <w:r>
        <w:t>((</w:t>
      </w:r>
      <w:r>
        <w:rPr>
          <w:strike/>
        </w:rPr>
        <w:t xml:space="preserve">grades,</w:t>
      </w:r>
      <w:r>
        <w:t>))</w:t>
      </w:r>
      <w:r>
        <w:rPr/>
        <w:t xml:space="preserve"> diploma</w:t>
      </w:r>
      <w:r>
        <w:t>((</w:t>
      </w:r>
      <w:r>
        <w:rPr>
          <w:strike/>
        </w:rPr>
        <w:t xml:space="preserve">, and transcripts</w:t>
      </w:r>
      <w:r>
        <w:t>))</w:t>
      </w:r>
      <w:r>
        <w:rPr/>
        <w:t xml:space="preserve"> of the pupil shall be released. The parent or guardian of such pupil shall be liable for damages as otherwise provided by law.</w:t>
      </w:r>
    </w:p>
    <w:p>
      <w:pPr>
        <w:spacing w:before="0" w:after="0" w:line="408" w:lineRule="exact"/>
        <w:ind w:left="0" w:right="0" w:firstLine="576"/>
        <w:jc w:val="left"/>
      </w:pPr>
      <w:r>
        <w:rPr/>
        <w:t xml:space="preserve">(2)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
      <w:pPr>
        <w:jc w:val="center"/>
      </w:pPr>
      <w:r>
        <w:rPr>
          <w:b/>
        </w:rPr>
        <w:t>--- END ---</w:t>
      </w:r>
    </w:p>
    <w:sectPr>
      <w:pgNumType w:start="1"/>
      <w:footerReference xmlns:r="http://schemas.openxmlformats.org/officeDocument/2006/relationships" r:id="Rddd09ea3a9e8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f079a181f44b9" /><Relationship Type="http://schemas.openxmlformats.org/officeDocument/2006/relationships/footer" Target="/word/footer1.xml" Id="Rddd09ea3a9e84790" /></Relationships>
</file>