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d62b5e4d034fc6" /></Relationships>
</file>

<file path=word/document.xml><?xml version="1.0" encoding="utf-8"?>
<w:document xmlns:w="http://schemas.openxmlformats.org/wordprocessingml/2006/main">
  <w:body>
    <w:p>
      <w:r>
        <w:t>H-0494.1</w:t>
      </w:r>
    </w:p>
    <w:p>
      <w:pPr>
        <w:jc w:val="center"/>
      </w:pPr>
      <w:r>
        <w:t>_______________________________________________</w:t>
      </w:r>
    </w:p>
    <w:p/>
    <w:p>
      <w:pPr>
        <w:jc w:val="center"/>
      </w:pPr>
      <w:r>
        <w:rPr>
          <w:b/>
        </w:rPr>
        <w:t>HOUSE BILL 1800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Chapman, DeBolt, Blake, Walsh, and Van Werven</w:t>
      </w:r>
    </w:p>
    <w:p/>
    <w:p>
      <w:r>
        <w:rPr>
          <w:t xml:space="preserve">Read first time 01/31/19.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local sales and use tax as a credit against the state sales tax for rural high-speed internet infrastructure without increasing the total sales and use tax rate;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w:t>
      </w:r>
      <w:r>
        <w:rPr>
          <w:u w:val="single"/>
        </w:rPr>
        <w:t xml:space="preserve">Except as provided in (b) of this subsection, t</w:t>
      </w:r>
      <w:r>
        <w:rPr/>
        <w:t xml:space="preserve">he rate of tax may not exceed 0.09 percent of the selling price in the case of a sales tax or value of the article used in the case of a use tax, except that for rural counties with population densities between sixty and one hundred persons per square mile, the rate </w:t>
      </w:r>
      <w:r>
        <w:t>((</w:t>
      </w:r>
      <w:r>
        <w:rPr>
          <w:strike/>
        </w:rPr>
        <w:t xml:space="preserve">shall</w:t>
      </w:r>
      <w:r>
        <w:t>))</w:t>
      </w:r>
      <w:r>
        <w:rPr/>
        <w:t xml:space="preserve"> </w:t>
      </w:r>
      <w:r>
        <w:rPr>
          <w:u w:val="single"/>
        </w:rPr>
        <w:t xml:space="preserve">may</w:t>
      </w:r>
      <w:r>
        <w:rPr/>
        <w:t xml:space="preserve"> not exceed 0.04 percent before January 1, 2000.</w:t>
      </w:r>
    </w:p>
    <w:p>
      <w:pPr>
        <w:spacing w:before="0" w:after="0" w:line="408" w:lineRule="exact"/>
        <w:ind w:left="0" w:right="0" w:firstLine="576"/>
        <w:jc w:val="left"/>
      </w:pPr>
      <w:r>
        <w:rPr>
          <w:u w:val="single"/>
        </w:rPr>
        <w:t xml:space="preserve">(b) An additional 0.05 percent may be imposed to be available and used exclusively to support the development of infrastructure to bring high-speed internet access to unserved regions throughout the county as defined by the federal communications commission. To the extent possible, additional funds collected under this subsection (1)(b) must be used for the development of last-mile infrastructure where it has not been commercially feasible for the private sector to build. The additional funds may not be used for government operation or for the provision of retail broadband service by public entities.</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w:t>
      </w:r>
      <w:r>
        <w:rPr>
          <w:u w:val="single"/>
        </w:rPr>
        <w:t xml:space="preserve">Except for the moneys collected pursuant to subsection (1)(b) of this section, m</w:t>
      </w:r>
      <w:r>
        <w:rPr/>
        <w:t xml:space="preserve">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w:t>
      </w:r>
      <w:r>
        <w:t>((</w:t>
      </w:r>
      <w:r>
        <w:rPr>
          <w:strike/>
        </w:rPr>
        <w:t xml:space="preserve">section</w:t>
      </w:r>
      <w:r>
        <w:t>))</w:t>
      </w:r>
      <w:r>
        <w:rPr/>
        <w:t xml:space="preserve"> </w:t>
      </w:r>
      <w:r>
        <w:rPr>
          <w:u w:val="single"/>
        </w:rPr>
        <w:t xml:space="preserve">subsection</w:t>
      </w:r>
      <w:r>
        <w:rPr/>
        <w:t xml:space="preserve">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
      <w:pPr>
        <w:jc w:val="center"/>
      </w:pPr>
      <w:r>
        <w:rPr>
          <w:b/>
        </w:rPr>
        <w:t>--- END ---</w:t>
      </w:r>
    </w:p>
    <w:sectPr>
      <w:pgNumType w:start="1"/>
      <w:footerReference xmlns:r="http://schemas.openxmlformats.org/officeDocument/2006/relationships" r:id="R0fa5024bbcc647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f90adb5b942e2" /><Relationship Type="http://schemas.openxmlformats.org/officeDocument/2006/relationships/footer" Target="/word/footer1.xml" Id="R0fa5024bbcc647bd" /></Relationships>
</file>