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57a1478cb44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Sullivan, MacEwen, Pettigrew, Springer, Vick, and Valdez)</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eligible arena projects to fully pay the state and local sales tax within ten years of commencing construction; adding new sections to chapter 82.32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deferral of taxes under this section, the department must issue a sales and use tax deferral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 The recipient of the certificate must begin paying the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seven years. Each payment must equal twelve and one-half percent of the tax due plus interest.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deferral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deferral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treasurer must deposit each of the repayments of taxes due required in section 2(4) of this act as follows:</w:t>
      </w:r>
    </w:p>
    <w:p>
      <w:pPr>
        <w:spacing w:before="0" w:after="0" w:line="408" w:lineRule="exact"/>
        <w:ind w:left="0" w:right="0" w:firstLine="576"/>
        <w:jc w:val="left"/>
      </w:pPr>
      <w:r>
        <w:rPr/>
        <w:t xml:space="preserve">(a) One-third of the annual repayment of the taxes due must be deposited into the fair fund created in RCW 15.76.115;</w:t>
      </w:r>
    </w:p>
    <w:p>
      <w:pPr>
        <w:spacing w:before="0" w:after="0" w:line="408" w:lineRule="exact"/>
        <w:ind w:left="0" w:right="0" w:firstLine="576"/>
        <w:jc w:val="left"/>
      </w:pPr>
      <w:r>
        <w:rPr/>
        <w:t xml:space="preserve">(b) One-third of the annual repayment of the taxes due must be deposited into the home security fund account created in RCW 43.185C.060; and</w:t>
      </w:r>
    </w:p>
    <w:p>
      <w:pPr>
        <w:spacing w:before="0" w:after="0" w:line="408" w:lineRule="exact"/>
        <w:ind w:left="0" w:right="0" w:firstLine="576"/>
        <w:jc w:val="left"/>
      </w:pPr>
      <w:r>
        <w:rPr/>
        <w:t xml:space="preserve">(c) One-third of the annual repayment of the taxes due must be
deposited into the state general fund.</w:t>
      </w:r>
    </w:p>
    <w:p>
      <w:pPr>
        <w:spacing w:before="0" w:after="0" w:line="408" w:lineRule="exact"/>
        <w:ind w:left="0" w:right="0" w:firstLine="576"/>
        <w:jc w:val="left"/>
      </w:pPr>
      <w:r>
        <w:rPr/>
        <w:t xml:space="preserve">(2) The state treasurer must deposit any interest assessed and accrued on taxes due pursuant to section 2(4) of this act that is part of any annual repayment into the state general fund.</w:t>
      </w:r>
    </w:p>
    <w:p>
      <w:pPr>
        <w:spacing w:before="0" w:after="0" w:line="408" w:lineRule="exact"/>
        <w:ind w:left="0" w:right="0" w:firstLine="576"/>
        <w:jc w:val="left"/>
      </w:pPr>
      <w:r>
        <w:rPr/>
        <w:t xml:space="preserve">(3) In the event that an accelerated repayment schedule is authorized by the department pursuant to section 2(5) of this act, the state treasurer must deposit any amount in excess of taxes due pursuant to section 2(4) of this act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8afbf993f949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fec9dc95a4120" /><Relationship Type="http://schemas.openxmlformats.org/officeDocument/2006/relationships/footer" Target="/word/footer1.xml" Id="Rac8afbf993f9491a" /></Relationships>
</file>