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be958dbee466c" /></Relationships>
</file>

<file path=word/document.xml><?xml version="1.0" encoding="utf-8"?>
<w:document xmlns:w="http://schemas.openxmlformats.org/wordprocessingml/2006/main">
  <w:body>
    <w:p>
      <w:r>
        <w:t>H-1569.1</w:t>
      </w:r>
    </w:p>
    <w:p>
      <w:pPr>
        <w:jc w:val="center"/>
      </w:pPr>
      <w:r>
        <w:t>_______________________________________________</w:t>
      </w:r>
    </w:p>
    <w:p/>
    <w:p>
      <w:pPr>
        <w:jc w:val="center"/>
      </w:pPr>
      <w:r>
        <w:rPr>
          <w:b/>
        </w:rPr>
        <w:t>HOUSE BILL 2029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Paul, Volz, Kilduff, Steele, and Doglio</w:t>
      </w:r>
    </w:p>
    <w:p/>
    <w:p>
      <w:r>
        <w:rPr>
          <w:t xml:space="preserve">Read first time 02/13/19.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high poverty learning assistance program funding; amending RCW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w:t>
      </w:r>
      <w:r>
        <w:rPr>
          <w:u w:val="single"/>
        </w:rPr>
        <w:t xml:space="preserve">, based on enrollments two to four years prior to the school year for which qualification is determined,</w:t>
      </w:r>
      <w:r>
        <w:rPr/>
        <w:t xml:space="preserve"> of the </w:t>
      </w:r>
      <w:r>
        <w:t>((</w:t>
      </w:r>
      <w:r>
        <w:rPr>
          <w:strike/>
        </w:rPr>
        <w:t xml:space="preserve">prior year</w:t>
      </w:r>
      <w:r>
        <w:t>))</w:t>
      </w:r>
      <w:r>
        <w:rPr/>
        <w:t xml:space="preserve">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ff2004139f60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fe084a50e4dcb" /><Relationship Type="http://schemas.openxmlformats.org/officeDocument/2006/relationships/footer" Target="/word/footer1.xml" Id="Rff2004139f604fd2" /></Relationships>
</file>