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153aba212450f" /></Relationships>
</file>

<file path=word/document.xml><?xml version="1.0" encoding="utf-8"?>
<w:document xmlns:w="http://schemas.openxmlformats.org/wordprocessingml/2006/main">
  <w:body>
    <w:p>
      <w:r>
        <w:t>H-1501.1</w:t>
      </w:r>
    </w:p>
    <w:p>
      <w:pPr>
        <w:jc w:val="center"/>
      </w:pPr>
      <w:r>
        <w:t>_______________________________________________</w:t>
      </w:r>
    </w:p>
    <w:p/>
    <w:p>
      <w:pPr>
        <w:jc w:val="center"/>
      </w:pPr>
      <w:r>
        <w:rPr>
          <w:b/>
        </w:rPr>
        <w:t>HOUSE BILL 2043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Pettigrew</w:t>
      </w:r>
    </w:p>
    <w:p/>
    <w:p>
      <w:r>
        <w:rPr>
          <w:t xml:space="preserve">Read first time 02/14/19.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staff of the Washington statewide reentry council; and amending RCW 43.380.020.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2016 c 188 s 3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t>((</w:t>
      </w:r>
      <w:r>
        <w:rPr>
          <w:strike/>
        </w:rPr>
        <w:t xml:space="preserve">(3) The department may not designate additional full-time staff to the administration of the council beyond the executive director.</w:t>
      </w:r>
      <w:r>
        <w:t>))</w:t>
      </w:r>
    </w:p>
    <w:p/>
    <w:p>
      <w:pPr>
        <w:jc w:val="center"/>
      </w:pPr>
      <w:r>
        <w:rPr>
          <w:b/>
        </w:rPr>
        <w:t>--- END ---</w:t>
      </w:r>
    </w:p>
    <w:sectPr>
      <w:pgNumType w:start="1"/>
      <w:footerReference xmlns:r="http://schemas.openxmlformats.org/officeDocument/2006/relationships" r:id="R78f6b8e1c7ea41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0ba80326b43bd" /><Relationship Type="http://schemas.openxmlformats.org/officeDocument/2006/relationships/footer" Target="/word/footer1.xml" Id="R78f6b8e1c7ea418d" /></Relationships>
</file>