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28f34ddcd4a5d" /></Relationships>
</file>

<file path=word/document.xml><?xml version="1.0" encoding="utf-8"?>
<w:document xmlns:w="http://schemas.openxmlformats.org/wordprocessingml/2006/main">
  <w:body>
    <w:p>
      <w:r>
        <w:t>H-1570.1</w:t>
      </w:r>
    </w:p>
    <w:p>
      <w:pPr>
        <w:jc w:val="center"/>
      </w:pPr>
      <w:r>
        <w:t>_______________________________________________</w:t>
      </w:r>
    </w:p>
    <w:p/>
    <w:p>
      <w:pPr>
        <w:jc w:val="center"/>
      </w:pPr>
      <w:r>
        <w:rPr>
          <w:b/>
        </w:rPr>
        <w:t>HOUSE BILL 2073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Paul, Rude, Kilduff, Harris, McCaslin, Steele, Ybarra, and Leavitt</w:t>
      </w:r>
    </w:p>
    <w:p/>
    <w:p>
      <w:r>
        <w:rPr>
          <w:t xml:space="preserve">Read first time 02/18/19.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learning assistance program funding for high poverty schools; amending RCW 28A.150.260;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w:t>
      </w:r>
      <w:r>
        <w:rPr>
          <w:u w:val="single"/>
        </w:rPr>
        <w:t xml:space="preserve">(A)</w:t>
      </w:r>
      <w:r>
        <w:rPr/>
        <w:t xml:space="preserve">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w:t>
      </w:r>
      <w:r>
        <w:rPr>
          <w:u w:val="single"/>
        </w:rPr>
        <w:t xml:space="preserve">as a percentage of its total average annual enrollment:</w:t>
      </w:r>
    </w:p>
    <w:p>
      <w:pPr>
        <w:spacing w:before="0" w:after="0" w:line="408" w:lineRule="exact"/>
        <w:ind w:left="0" w:right="0" w:firstLine="576"/>
        <w:jc w:val="left"/>
      </w:pPr>
      <w:r>
        <w:rPr>
          <w:u w:val="single"/>
        </w:rPr>
        <w:t xml:space="preserve">(I) E</w:t>
      </w:r>
      <w:r>
        <w:rPr/>
        <w:t xml:space="preserve">quals or exceeds fifty percent or more </w:t>
      </w:r>
      <w:r>
        <w:t>((</w:t>
      </w:r>
      <w:r>
        <w:rPr>
          <w:strike/>
        </w:rPr>
        <w:t xml:space="preserve">of its total annual average enrollment</w:t>
      </w:r>
      <w:r>
        <w:t>))</w:t>
      </w:r>
      <w:r>
        <w:rPr>
          <w:u w:val="single"/>
        </w:rPr>
        <w:t xml:space="preserve">, which qualifies for 1.1 hours of extra instruction as set forth under (a)(ii)(B) of this subsection;</w:t>
      </w:r>
    </w:p>
    <w:p>
      <w:pPr>
        <w:spacing w:before="0" w:after="0" w:line="408" w:lineRule="exact"/>
        <w:ind w:left="0" w:right="0" w:firstLine="576"/>
        <w:jc w:val="left"/>
      </w:pPr>
      <w:r>
        <w:rPr>
          <w:u w:val="single"/>
        </w:rPr>
        <w:t xml:space="preserve">(II) Equals or exceeds forty-seven and one-half percent and is less than fifty percent, which qualifies for 0.7 hours of extra instruction as set forth under (a)(ii)(B) of this subsection; or</w:t>
      </w:r>
    </w:p>
    <w:p>
      <w:pPr>
        <w:spacing w:before="0" w:after="0" w:line="408" w:lineRule="exact"/>
        <w:ind w:left="0" w:right="0" w:firstLine="576"/>
        <w:jc w:val="left"/>
      </w:pPr>
      <w:r>
        <w:rPr>
          <w:u w:val="single"/>
        </w:rPr>
        <w:t xml:space="preserve">(III) Equals or exceeds forty-five percent and is less than forty-seven and one-half percent, which qualifies for 0.4 hours of extra instruction as set forth under (a)(ii)(B) of this subsection</w:t>
      </w:r>
      <w:r>
        <w:rPr/>
        <w:t xml:space="preserve">.</w:t>
      </w:r>
    </w:p>
    <w:p>
      <w:pPr>
        <w:spacing w:before="0" w:after="0" w:line="408" w:lineRule="exact"/>
        <w:ind w:left="0" w:right="0" w:firstLine="576"/>
        <w:jc w:val="left"/>
      </w:pPr>
      <w:r>
        <w:rPr>
          <w:u w:val="single"/>
        </w:rPr>
        <w:t xml:space="preserve">(B)</w:t>
      </w:r>
      <w:r>
        <w:rPr/>
        <w:t xml:space="preserve"> The minimum allocation for this additional high poverty-based allocation must provide for each level of prototypical school resources to provide, on a statewide average, </w:t>
      </w:r>
      <w:r>
        <w:t>((</w:t>
      </w:r>
      <w:r>
        <w:rPr>
          <w:strike/>
        </w:rPr>
        <w:t xml:space="preserve">1.1</w:t>
      </w:r>
      <w:r>
        <w:t>))</w:t>
      </w:r>
      <w:r>
        <w:rPr/>
        <w:t xml:space="preserve"> hours per week in extra instruction </w:t>
      </w:r>
      <w:r>
        <w:rPr>
          <w:u w:val="single"/>
        </w:rPr>
        <w:t xml:space="preserve">as set forth under (a)(ii)(A) of this subsection</w:t>
      </w:r>
      <w:r>
        <w:rPr/>
        <w:t xml:space="preserve"> with a class size of fifteen learning assistance program students per teacher</w:t>
      </w:r>
      <w:r>
        <w:t>((</w:t>
      </w:r>
      <w:r>
        <w:rPr>
          <w:strike/>
        </w:rPr>
        <w:t xml:space="preserve">,</w:t>
      </w:r>
      <w:r>
        <w:t>))</w:t>
      </w:r>
      <w:r>
        <w:rPr>
          <w:u w:val="single"/>
        </w:rPr>
        <w:t xml:space="preserve">. U</w:t>
      </w:r>
      <w:r>
        <w:rPr/>
        <w:t xml:space="preserve">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d2a15e655d3540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e163a28c6490f" /><Relationship Type="http://schemas.openxmlformats.org/officeDocument/2006/relationships/footer" Target="/word/footer1.xml" Id="Rd2a15e655d354060" /></Relationships>
</file>