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f83286fe18441b" /></Relationships>
</file>

<file path=word/document.xml><?xml version="1.0" encoding="utf-8"?>
<w:document xmlns:w="http://schemas.openxmlformats.org/wordprocessingml/2006/main">
  <w:body>
    <w:p>
      <w:r>
        <w:t>H-1535.1</w:t>
      </w:r>
    </w:p>
    <w:p>
      <w:pPr>
        <w:jc w:val="center"/>
      </w:pPr>
      <w:r>
        <w:t>_______________________________________________</w:t>
      </w:r>
    </w:p>
    <w:p/>
    <w:p>
      <w:pPr>
        <w:jc w:val="center"/>
      </w:pPr>
      <w:r>
        <w:rPr>
          <w:b/>
        </w:rPr>
        <w:t>HOUSE BILL 2143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and Pettigrew</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Travis alert system; adding a new section to chapter 38.52 RCW; adding a new section to chapter 42.56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five hundred thousand dollars, or as much thereof as may be necessary, is appropriated for the fiscal year ending June 30, 2020, from the general fund to the state military department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department shall contract with a vendor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a request for proposal to solicit information for how to identify the resources, capabilities, techniques, protocols, and procedures available or required to purchase an alert system or to develop, maintain, and operate an alert system capable of accomplishing the full intent of subsection (1) of this section;</w:t>
      </w:r>
    </w:p>
    <w:p>
      <w:pPr>
        <w:spacing w:before="0" w:after="0" w:line="408" w:lineRule="exact"/>
        <w:ind w:left="0" w:right="0" w:firstLine="576"/>
        <w:jc w:val="left"/>
      </w:pPr>
      <w:r>
        <w:rPr/>
        <w:t xml:space="preserve">(b) Select a vender that ensures the system is fully encrypted and able to collect, protect, and display the information only when needed by authorized personnel. The vendor must:</w:t>
      </w:r>
    </w:p>
    <w:p>
      <w:pPr>
        <w:spacing w:before="0" w:after="0" w:line="408" w:lineRule="exact"/>
        <w:ind w:left="0" w:right="0" w:firstLine="576"/>
        <w:jc w:val="left"/>
      </w:pPr>
      <w:r>
        <w:rPr/>
        <w:t xml:space="preserve">(i) Ensure that all information provided by either the person with a disability or the person's caretaker is voluntary in nature;</w:t>
      </w:r>
    </w:p>
    <w:p>
      <w:pPr>
        <w:spacing w:before="0" w:after="0" w:line="408" w:lineRule="exact"/>
        <w:ind w:left="0" w:right="0" w:firstLine="576"/>
        <w:jc w:val="left"/>
      </w:pPr>
      <w:r>
        <w:rPr/>
        <w:t xml:space="preserve">(ii) Not use this information for a commercial purpose; and</w:t>
      </w:r>
    </w:p>
    <w:p>
      <w:pPr>
        <w:spacing w:before="0" w:after="0" w:line="408" w:lineRule="exact"/>
        <w:ind w:left="0" w:right="0" w:firstLine="576"/>
        <w:jc w:val="left"/>
      </w:pPr>
      <w:r>
        <w:rPr/>
        <w:t xml:space="preserve">(iii) Keep the data set confidential. No part of the disability information is disclosable; and</w:t>
      </w:r>
    </w:p>
    <w:p>
      <w:pPr>
        <w:spacing w:before="0" w:after="0" w:line="408" w:lineRule="exact"/>
        <w:ind w:left="0" w:right="0" w:firstLine="576"/>
        <w:jc w:val="left"/>
      </w:pPr>
      <w:r>
        <w:rPr/>
        <w:t xml:space="preserve">(c) Report the actual costs of vendor contracts for the implementation and ongoing annual licenses and maintenance of the system to the governor and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information provided by either the person with a disability or the person's caretaker for the purposes of the alert system under section 2 of this act, whether maintained by a state or local agency or maintained by an agency or a vendor with whom an agency has contracted, are exempt from disclosure under this chapter.</w:t>
      </w:r>
    </w:p>
    <w:p/>
    <w:p>
      <w:pPr>
        <w:jc w:val="center"/>
      </w:pPr>
      <w:r>
        <w:rPr>
          <w:b/>
        </w:rPr>
        <w:t>--- END ---</w:t>
      </w:r>
    </w:p>
    <w:sectPr>
      <w:pgNumType w:start="1"/>
      <w:footerReference xmlns:r="http://schemas.openxmlformats.org/officeDocument/2006/relationships" r:id="R2e371f94e6c54a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28b85bf3c4d18" /><Relationship Type="http://schemas.openxmlformats.org/officeDocument/2006/relationships/footer" Target="/word/footer1.xml" Id="R2e371f94e6c54ae7" /></Relationships>
</file>