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4a39f5ebc456d" /></Relationships>
</file>

<file path=word/document.xml><?xml version="1.0" encoding="utf-8"?>
<w:document xmlns:w="http://schemas.openxmlformats.org/wordprocessingml/2006/main">
  <w:body>
    <w:p>
      <w:r>
        <w:t>H-4134.2</w:t>
      </w:r>
    </w:p>
    <w:p>
      <w:pPr>
        <w:jc w:val="center"/>
      </w:pPr>
      <w:r>
        <w:t>_______________________________________________</w:t>
      </w:r>
    </w:p>
    <w:p/>
    <w:p>
      <w:pPr>
        <w:jc w:val="center"/>
      </w:pPr>
      <w:r>
        <w:rPr>
          <w:b/>
        </w:rPr>
        <w:t>SUBSTITUTE HOUSE BILL 2245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Barkis, Ramos, Goehner,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roundabouts; amending RCW 46.61.140;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"Circular intersection" means an intersection characterized by a circulatory roadway, generally circular in design, located in the center of the intersection. A circular intersection encompasses the area bounded by the outermost curb line or, if there is no curb, the edge of the pavement, and includes crosswalks on any entering or exiting roadway.</w:t>
      </w:r>
    </w:p>
    <w:p>
      <w:pPr>
        <w:spacing w:before="0" w:after="0" w:line="408" w:lineRule="exact"/>
        <w:ind w:left="0" w:right="0" w:firstLine="576"/>
        <w:jc w:val="left"/>
      </w:pPr>
      <w:r>
        <w:rPr/>
        <w:t xml:space="preserve">(2) "Circular intersection" includes: (a) Roundabouts; (b) rotaries; and (c) traffic circles.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as nearly as practicable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Pursuant to subsection (1) of this section, the operator of a vehicle or combination of vehicles meeting the requirements of RCW 46.04.530 and with a total length in excess of forty feet or a total width exceeding ten feet may, with due regard for all other traffic, deviate from the lane in which the operator is driving to the extent necessary to approach and drive through a roundabout.</w:t>
      </w:r>
    </w:p>
    <w:p/>
    <w:p>
      <w:pPr>
        <w:jc w:val="center"/>
      </w:pPr>
      <w:r>
        <w:rPr>
          <w:b/>
        </w:rPr>
        <w:t>--- END ---</w:t>
      </w:r>
    </w:p>
    <w:sectPr>
      <w:pgNumType w:start="1"/>
      <w:footerReference xmlns:r="http://schemas.openxmlformats.org/officeDocument/2006/relationships" r:id="Rc1cc46659f734a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bb3076c804524" /><Relationship Type="http://schemas.openxmlformats.org/officeDocument/2006/relationships/footer" Target="/word/footer1.xml" Id="Rc1cc46659f734a20" /></Relationships>
</file>