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874c8e82f4f5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DeBolt, Fey, Lekanoff, Fitzgibbon, Shewmake, Leavitt, Ramel, Ryu, Tarleton, Appleton, Ramos, Slatter, Ormsby, Macri, Wylie, Kloba, Goodman, Peterson, Hudgins, Pollet, and Tharinger)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82.16.160, 82.16.165, 82.16.170, 82.16.110, 82.16.120, 82.16.150, and 82.16.155;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2031, at which point the legislature expects to review the effectiveness of enhancing access to community solar projects.</w:t>
      </w:r>
    </w:p>
    <w:p>
      <w:pPr>
        <w:spacing w:before="0" w:after="0" w:line="408" w:lineRule="exact"/>
        <w:ind w:left="0" w:right="0" w:firstLine="576"/>
        <w:jc w:val="left"/>
      </w:pPr>
      <w:r>
        <w:rPr/>
        <w:t xml:space="preserve">(2) The legislature finds that participation of low-income customers in community solar projects is consistent with the goals and intent of the energy assistance provisions of chapter 19.405 RCW, the Washington clean energy transformation act, when this participation achieves a reduction in energy burden for the customers.</w:t>
      </w:r>
    </w:p>
    <w:p>
      <w:pPr>
        <w:spacing w:before="0" w:after="0" w:line="408" w:lineRule="exact"/>
        <w:ind w:left="0" w:right="0" w:firstLine="576"/>
        <w:jc w:val="left"/>
      </w:pPr>
      <w:r>
        <w:rPr/>
        <w:t xml:space="preserve">(3) The legislature also finds that offering energy assistance through renewable energy programs, including community solar, at a discount to low-income customers is consistent with the goal and intent of RCW 80.28.068.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projects that are under precertification status under RCW 82.16.165(7)(b)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82.16.165(7)(b)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business's taxable power sales generated in calendar year 2014 and due under RCW 82.16.020(1)(b) or two hundred fifty thousand dollars, whichever is greater, for incentive payments made for community solar projects that submit an application for precertification under section 7 of this act on or after July 1, 2020, and that are certified for an incentive payment in accordance with the terms of that precertification by June 30, 2031.</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2034. Credits may not be claimed under this section after June 30, 2035.</w:t>
      </w:r>
    </w:p>
    <w:p>
      <w:pPr>
        <w:spacing w:before="0" w:after="0" w:line="408" w:lineRule="exact"/>
        <w:ind w:left="0" w:right="0" w:firstLine="576"/>
        <w:jc w:val="left"/>
      </w:pPr>
      <w:r>
        <w:rPr/>
        <w:t xml:space="preserve">(7)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June 30, 2021, for community solar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w:t>
      </w:r>
      <w:r>
        <w:t>((</w:t>
      </w:r>
      <w:r>
        <w:rPr>
          <w:strike/>
        </w:rPr>
        <w:t xml:space="preserve">one year</w:t>
      </w:r>
      <w:r>
        <w:t>))</w:t>
      </w:r>
      <w:r>
        <w:rPr/>
        <w:t xml:space="preserve"> </w:t>
      </w:r>
      <w:r>
        <w:rPr>
          <w:u w:val="single"/>
        </w:rPr>
        <w:t xml:space="preserve">two years</w:t>
      </w:r>
      <w:r>
        <w:rPr/>
        <w:t xml:space="preserve"> to retain the precertification status described in this subsection</w:t>
      </w:r>
      <w:r>
        <w:rPr>
          <w:u w:val="single"/>
        </w:rPr>
        <w:t xml:space="preserve">. If a community solar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projects precertified as of June 30, 2020, and certified through June 30,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project after June 30, 2021</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 "Administrator" means the utility, nonprofit,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an alternating current nameplate capacity that is greater than twelve kilowatts but no greater than one hundred ninety-nine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 "Low-income" has the same meaning as provided in RCW 19.405.020.</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(n)(i) Except as otherwise provided in (n)(ii)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(o) "Subscriber" means a retail electric customer of an electric utility who owns or is the beneficiary of one or more subscriptions or ownership shares of a community solar project directly interconnected with that same utility.</w:t>
      </w:r>
    </w:p>
    <w:p>
      <w:pPr>
        <w:spacing w:before="0" w:after="0" w:line="408" w:lineRule="exact"/>
        <w:ind w:left="0" w:right="0" w:firstLine="576"/>
        <w:jc w:val="left"/>
      </w:pPr>
      <w:r>
        <w:rPr/>
        <w:t xml:space="preserve">(p)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through June 30, 2031,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twenty thousand dollars per community solar project, equal to the community solar project's administrative costs related to administering the project for qualifying subscribers; and</w:t>
      </w:r>
    </w:p>
    <w:p>
      <w:pPr>
        <w:spacing w:before="0" w:after="0" w:line="408" w:lineRule="exact"/>
        <w:ind w:left="0" w:right="0" w:firstLine="576"/>
        <w:jc w:val="left"/>
      </w:pPr>
      <w:r>
        <w:rPr/>
        <w:t xml:space="preserve">(b) An amount that does not exceed one hundred percent of the proportional cost of the share of the community solar project that provides direct benefits to qualifying subscribers.</w:t>
      </w:r>
    </w:p>
    <w:p>
      <w:pPr>
        <w:spacing w:before="0" w:after="0" w:line="408" w:lineRule="exact"/>
        <w:ind w:left="0" w:right="0" w:firstLine="576"/>
        <w:jc w:val="left"/>
      </w:pPr>
      <w:r>
        <w:rPr/>
        <w:t xml:space="preserve">(3) No new certification may be issued under this section to an applicant who receives an annual incentive payment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administrator of a community solar project certified under this section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twelve kilowatts but no greater than one hundred kilowatts, and that is connected behind the electric service meter, compensation must be determined in accordance with RCW 80.60.020.</w:t>
      </w:r>
    </w:p>
    <w:p>
      <w:pPr>
        <w:spacing w:before="0" w:after="0" w:line="408" w:lineRule="exact"/>
        <w:ind w:left="0" w:right="0" w:firstLine="576"/>
        <w:jc w:val="left"/>
      </w:pPr>
      <w:r>
        <w:rPr/>
        <w:t xml:space="preserve">(ii) For a community solar project that has an alternating current nameplate capacity greater than one hundred kilowatts but no greater than one hundred ninety-nine kilowatts, compensation must be determined at a rate set by the participating utility.</w:t>
      </w:r>
    </w:p>
    <w:p>
      <w:pPr>
        <w:spacing w:before="0" w:after="0" w:line="408" w:lineRule="exact"/>
        <w:ind w:left="0" w:right="0" w:firstLine="576"/>
        <w:jc w:val="left"/>
      </w:pPr>
      <w:r>
        <w:rPr/>
        <w:t xml:space="preserve">(b) A utility may authorize the administrator of a community solar project to provide compensation for the generation of electricity from a certified project to the project subscribers on behalf of the utility. The administrator must provide the utility with signed statements of the following:</w:t>
      </w:r>
    </w:p>
    <w:p>
      <w:pPr>
        <w:spacing w:before="0" w:after="0" w:line="408" w:lineRule="exact"/>
        <w:ind w:left="0" w:right="0" w:firstLine="576"/>
        <w:jc w:val="left"/>
      </w:pPr>
      <w:r>
        <w:rPr/>
        <w:t xml:space="preserve">(i) The production meter reading for the period for which compensation is to be provided;</w:t>
      </w:r>
    </w:p>
    <w:p>
      <w:pPr>
        <w:spacing w:before="0" w:after="0" w:line="408" w:lineRule="exact"/>
        <w:ind w:left="0" w:right="0" w:firstLine="576"/>
        <w:jc w:val="left"/>
      </w:pPr>
      <w:r>
        <w:rPr/>
        <w:t xml:space="preserve">(ii) Each subscriber's share of the project;</w:t>
      </w:r>
    </w:p>
    <w:p>
      <w:pPr>
        <w:spacing w:before="0" w:after="0" w:line="408" w:lineRule="exact"/>
        <w:ind w:left="0" w:right="0" w:firstLine="576"/>
        <w:jc w:val="left"/>
      </w:pPr>
      <w:r>
        <w:rPr/>
        <w:t xml:space="preserve">(iii) The amount to be dispersed to each subscriber for the period; and</w:t>
      </w:r>
    </w:p>
    <w:p>
      <w:pPr>
        <w:spacing w:before="0" w:after="0" w:line="408" w:lineRule="exact"/>
        <w:ind w:left="0" w:right="0" w:firstLine="576"/>
        <w:jc w:val="left"/>
      </w:pPr>
      <w:r>
        <w:rPr/>
        <w:t xml:space="preserve">(iv) The date and amount dispersed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fifteen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(c) Upon receiving a utility's notice of termination of participation in the incentive program, the Washington State University extension energy program must report on its web site that community solar project customers of that utility are no longer eligible to receive new certifications under the program.</w:t>
      </w:r>
    </w:p>
    <w:p>
      <w:pPr>
        <w:spacing w:before="0" w:after="0" w:line="408" w:lineRule="exact"/>
        <w:ind w:left="0" w:right="0" w:firstLine="576"/>
        <w:jc w:val="left"/>
      </w:pPr>
      <w:r>
        <w:rPr/>
        <w:t xml:space="preserve">(d)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twenty million dollars, and subject to the following biennial dollar limits:</w:t>
      </w:r>
    </w:p>
    <w:p>
      <w:pPr>
        <w:spacing w:before="0" w:after="0" w:line="408" w:lineRule="exact"/>
        <w:ind w:left="0" w:right="0" w:firstLine="576"/>
        <w:jc w:val="left"/>
      </w:pPr>
      <w:r>
        <w:rPr/>
        <w:t xml:space="preserve">(i) For fiscal year 2021, three hundred thousand dollars; and</w:t>
      </w:r>
    </w:p>
    <w:p>
      <w:pPr>
        <w:spacing w:before="0" w:after="0" w:line="408" w:lineRule="exact"/>
        <w:ind w:left="0" w:right="0" w:firstLine="576"/>
        <w:jc w:val="left"/>
      </w:pPr>
      <w:r>
        <w:rPr/>
        <w:t xml:space="preserve">(ii) For each biennium beginning on or after July 1, 2021, five million dollars.</w:t>
      </w:r>
    </w:p>
    <w:p>
      <w:pPr>
        <w:spacing w:before="0" w:after="0" w:line="408" w:lineRule="exact"/>
        <w:ind w:left="0" w:right="0" w:firstLine="576"/>
        <w:jc w:val="left"/>
      </w:pPr>
      <w:r>
        <w:rPr/>
        <w:t xml:space="preserve">(b) For the first year of each full biennium for which funds are available for incentive payments, the amount available to each utility to pay low-income community solar incentive payments to community solar projects certified under this section is proportional to the amount of electricity provided to each utility's retail electric customers against the total retail sales of electricity by all electric utilities in the state, obtained from the most recent year in which a full year's data for retail sales of electricity in the state is available from the United States energy information administration. For the second year of each full biennium, any amounts not reserved for precertified community solar projects in the first year will be made available on a first-come, first-served basis to utilities that have not reached the public utility tax credit limit established under section 3(2) of this act.</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direct benefits to low-income subscribers. A direct benefit can include credit for the power generation for the community solar project or from sales of renewable energy credits, a low-income specific discount,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low-income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of the amount of direct benefits that will be provided to low-income subscribers, other qualifying subscribers, and subscribers who are not qualifying subscribers. The statement must describe the timing, method, and estimated energy burden reduction associated with the direct benefits. The statement must also include a comparison of the amount of upfront incentive payment to the amount of direct benefit paid to low-income subscribers;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one hundred eight days after issuance, unless the applicant submits proof of the final electrical inspection from the applicable local jurisdiction or the Washington State University extension energy program extends certification, for a term or terms of thirty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cost of three dollars per watt of installed system capacity that is designated for a community solar project's qualifying subscribers. The Washington State University extension energy program may approve an application for a project that costs more or less than three dollars per watt of installed system capacity based on a review of the project, documents submitted by the project applicant, and available data. Project cost evaluations must exclude costs associated with energy storage systems.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(b)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thirty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sixty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site of the community solar project.</w:t>
      </w:r>
    </w:p>
    <w:p>
      <w:pPr>
        <w:spacing w:before="0" w:after="0" w:line="408" w:lineRule="exact"/>
        <w:ind w:left="0" w:right="0" w:firstLine="576"/>
        <w:jc w:val="left"/>
      </w:pPr>
      <w:r>
        <w:rPr/>
        <w:t xml:space="preserve">(b) In the event that a qualifying subscriber terminates their participation in a community solar project,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2021,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under each utility's credit limit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belong to the individual subscribers, and must be kept, sold, or transferred at a subscriber's discretion, unless a contract between the subscriber and administrator clearly specifies that the attributes will be transferred to the administrator.</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must collect a one-time fee for precertification applications submitted under this section of five hundred dollars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(20)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(21) No certification may be issued under this section by the Washington State University extension energy program for a community solar project after June 30, 2033.</w:t>
      </w:r>
    </w:p>
    <w:p>
      <w:pPr>
        <w:spacing w:before="0" w:after="0" w:line="408" w:lineRule="exact"/>
        <w:ind w:left="0" w:right="0" w:firstLine="576"/>
        <w:jc w:val="left"/>
      </w:pPr>
      <w:r>
        <w:rPr/>
        <w:t xml:space="preserve">(22)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other local housing authority. The administrator of the community solar project must apply for precertification under section 7 of this act on or after July 1, 2020;</w:t>
      </w:r>
    </w:p>
    <w:p>
      <w:pPr>
        <w:spacing w:before="0" w:after="0" w:line="408" w:lineRule="exact"/>
        <w:ind w:left="0" w:right="0" w:firstLine="576"/>
        <w:jc w:val="left"/>
      </w:pPr>
      <w:r>
        <w:rPr>
          <w:u w:val="single"/>
        </w:rPr>
        <w:t xml:space="preserve">(b) The community solar project must have an alternating current nameplate capacity that is greater than twelve kilowatts but no greater than one hundred ninety-nine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may be transferred by the administrator to a new qualifying subscriber;</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 A utility administrator of a community solar project applying for and receiving precertification and certification on or after July 1, 2020, that meets the requirements of section 7 of this act and subsection (3) of this section may provide energy assistance and investments to reduce the energy burden for low-income households and low-income service providers by offsetting the proportional administration and subscription costs for those entities.</w:t>
      </w:r>
    </w:p>
    <w:p>
      <w:pPr>
        <w:spacing w:before="0" w:after="0" w:line="408" w:lineRule="exact"/>
        <w:ind w:left="0" w:right="0" w:firstLine="576"/>
        <w:jc w:val="left"/>
      </w:pPr>
      <w:r>
        <w:rPr>
          <w:u w:val="single"/>
        </w:rPr>
        <w:t xml:space="preserve">(14)</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(16)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7137f966554e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6234b46014639" /><Relationship Type="http://schemas.openxmlformats.org/officeDocument/2006/relationships/footer" Target="/word/footer1.xml" Id="Rd17137f966554e06" /></Relationships>
</file>