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851bac55a4416" /></Relationships>
</file>

<file path=word/document.xml><?xml version="1.0" encoding="utf-8"?>
<w:document xmlns:w="http://schemas.openxmlformats.org/wordprocessingml/2006/main">
  <w:body>
    <w:p>
      <w:r>
        <w:t>H-4272.3</w:t>
      </w:r>
    </w:p>
    <w:p>
      <w:pPr>
        <w:jc w:val="center"/>
      </w:pPr>
      <w:r>
        <w:t>_______________________________________________</w:t>
      </w:r>
    </w:p>
    <w:p/>
    <w:p>
      <w:pPr>
        <w:jc w:val="center"/>
      </w:pPr>
      <w:r>
        <w:rPr>
          <w:b/>
        </w:rPr>
        <w:t>SUBSTITUTE HOUSE BILL 2310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Ramel, Macri, Doglio, Cody, Hudgins,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70.120.010 and 70.94.015; and adding new sections to chapter 70.120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or food delivery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70.235.010.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0" w:after="0" w:line="408" w:lineRule="exact"/>
        <w:ind w:left="0" w:right="0" w:firstLine="576"/>
        <w:jc w:val="left"/>
      </w:pPr>
      <w:r>
        <w:rPr>
          <w:u w:val="single"/>
        </w:rPr>
        <w:t xml:space="preserve">(13) "Transportation application service provider" means a commercial transportation services provider or a food delivery provider.</w:t>
      </w:r>
    </w:p>
    <w:p>
      <w:pPr>
        <w:spacing w:before="0" w:after="0" w:line="408" w:lineRule="exact"/>
        <w:ind w:left="0" w:right="0" w:firstLine="576"/>
        <w:jc w:val="left"/>
      </w:pPr>
      <w:r>
        <w:rPr>
          <w:u w:val="single"/>
        </w:rPr>
        <w:t xml:space="preserve">(14) "Food delivery provider" includes a corporation, partnership, sole proprietorship, or other entity operating in Washington that uses a customer-facing digital network or software application to prearrange for the delivery of prepared meals, groceries, or other food to a customer, other than food sold and transported directly by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By July 1, 2021, the department shall establish a baseline for emissions of greenhouse gases for vehicles used on online-enabled applications or platforms of transportation application service providers on a per-delivery-mile traveled basis. The baseline calculation must use data from calendar year 2018 and include:</w:t>
      </w:r>
    </w:p>
    <w:p>
      <w:pPr>
        <w:spacing w:before="0" w:after="0" w:line="408" w:lineRule="exact"/>
        <w:ind w:left="0" w:right="0" w:firstLine="576"/>
        <w:jc w:val="left"/>
      </w:pPr>
      <w:r>
        <w:rPr/>
        <w:t xml:space="preserve">(a) Miles driven with no passenger or customer food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or customer food deliveries in the vehicle as a prearranged ride or delivery.</w:t>
      </w:r>
    </w:p>
    <w:p>
      <w:pPr>
        <w:spacing w:before="0" w:after="0" w:line="408" w:lineRule="exact"/>
        <w:ind w:left="0" w:right="0" w:firstLine="576"/>
        <w:jc w:val="left"/>
      </w:pPr>
      <w:r>
        <w:rPr/>
        <w:t xml:space="preserve">(2) Transportation application service providers must provide information to the department covering individual calendar years, consistent with a reporting schedule and criteria to be adopted by rule by the department. The department may require transportation application service providers to provide data regarding the number of vehicles operating in Washington by city and by county. The department must use the provided information to determine average emissions of greenhouse gases per passenger-mile and per customer delivery-mile including, but not limited to:</w:t>
      </w:r>
    </w:p>
    <w:p>
      <w:pPr>
        <w:spacing w:before="0" w:after="0" w:line="408" w:lineRule="exact"/>
        <w:ind w:left="0" w:right="0" w:firstLine="576"/>
        <w:jc w:val="left"/>
      </w:pPr>
      <w:r>
        <w:rPr/>
        <w:t xml:space="preserve">(a) The total miles driven by vehicles operated to provide transportation application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For commercial transportation services providers only,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(3) The department may use reasonable methods to adjust and correct data and emission estimates including, but not limited to:</w:t>
      </w:r>
    </w:p>
    <w:p>
      <w:pPr>
        <w:spacing w:before="0" w:after="0" w:line="408" w:lineRule="exact"/>
        <w:ind w:left="0" w:right="0" w:firstLine="576"/>
        <w:jc w:val="left"/>
      </w:pPr>
      <w:r>
        <w:rPr/>
        <w:t xml:space="preserve">(a) Methods to apportion emissions between transportation application service providers to account for: (i) Circumstances in which multiple applications or platforms are simultaneously used by a vehicle provider; or (ii) periods when vehicle providers are driving primarily for purposes other than engaging with services provided by the transportation application service provider, even though the latter party may be recording data on the vehicle provider's movement; and</w:t>
      </w:r>
    </w:p>
    <w:p>
      <w:pPr>
        <w:spacing w:before="0" w:after="0" w:line="408" w:lineRule="exact"/>
        <w:ind w:left="0" w:right="0" w:firstLine="576"/>
        <w:jc w:val="left"/>
      </w:pPr>
      <w:r>
        <w:rPr/>
        <w:t xml:space="preserve">(b) Methods to account for passenger-miles provided via zero-emissions transportation or public transit, other than a motor vehicle, offered in connection with a transportation application service provider's digital network.</w:t>
      </w:r>
    </w:p>
    <w:p>
      <w:pPr>
        <w:spacing w:before="0" w:after="0" w:line="408" w:lineRule="exact"/>
        <w:ind w:left="0" w:right="0" w:firstLine="576"/>
        <w:jc w:val="left"/>
      </w:pPr>
      <w:r>
        <w:rPr/>
        <w:t xml:space="preserve">(4) The department may establish a baseline for a transportation application service provider that begins operating in Washington after calendar year 2018 with consideration of the baselines established under subsection (1) of this section and the information received by the department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By July 1, 2022, the department shall adopt by rule and implement mandatory annual goals and targets that begin in 2024 for each transportation application service provider for the reduction under the baseline established under section 2 of this act for emissions of greenhouse gases per passenger-mile and food delivery-mile driven. The department may establish alternate timelines for the goals and targets for a commercial transportation services provider that begins covered operations in Washington after calendar year 2018. The goals and targets must:</w:t>
      </w:r>
    </w:p>
    <w:p>
      <w:pPr>
        <w:spacing w:before="0" w:after="0" w:line="408" w:lineRule="exact"/>
        <w:ind w:left="0" w:right="0" w:firstLine="576"/>
        <w:jc w:val="left"/>
      </w:pPr>
      <w:r>
        <w:rPr/>
        <w:t xml:space="preserve">(a) Include annual targets and goals for increasing the percentage of passenger-miles traveled and customer food delivery-miles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transportation application service providers to the department; and</w:t>
      </w:r>
    </w:p>
    <w:p>
      <w:pPr>
        <w:spacing w:before="0" w:after="0" w:line="408" w:lineRule="exact"/>
        <w:ind w:left="0" w:right="0" w:firstLine="576"/>
        <w:jc w:val="left"/>
      </w:pPr>
      <w:r>
        <w:rPr/>
        <w:t xml:space="preserve">(d) Be designed with consideration of the state greenhouse gas emission limits of RCW 70.235.020 and the state vehicle miles traveled goals of RCW 47.01.440.</w:t>
      </w:r>
    </w:p>
    <w:p>
      <w:pPr>
        <w:spacing w:before="0" w:after="0" w:line="408" w:lineRule="exact"/>
        <w:ind w:left="0" w:right="0" w:firstLine="576"/>
        <w:jc w:val="left"/>
      </w:pPr>
      <w:r>
        <w:rPr/>
        <w:t xml:space="preserve">(2) The department may delay implementation of the targets and goals adopted under this section if the department finds that unanticipated barriers exist to expanding the usage of zero emission vehicles by transportation application service providers. No less frequently than every two years, the department must review available data related to barriers to usage of zero emission vehicles by transportation application service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(3)(a) Beginning January 1, 2023, each transportation application service provider must develop and submit to the department a greenhouse gas emission reduction plan. The department may establish alternate deadlines for the submission of a plan by a commercial transportation services provider that begins operating in Washington as a covered entity after calendar year 2018. The department shall review the plan within one hundred eighty days of receipt of the plan, including a review of the plan for compliance with subsections (4) and (5) of this section, and decide whether to approve the plan. If a plan is rejected, the department shall provide the reasons for rejecting the plan to the transportation application service provider. The transportation application service provider must submit a new plan within sixty days after receipt of the letter of disapproval. Each transportation application service provider must implement a greenhouse gas emission reduction plan by January 1, 2024.</w:t>
      </w:r>
    </w:p>
    <w:p>
      <w:pPr>
        <w:spacing w:before="0" w:after="0" w:line="408" w:lineRule="exact"/>
        <w:ind w:left="0" w:right="0" w:firstLine="576"/>
        <w:jc w:val="left"/>
      </w:pPr>
      <w:r>
        <w:rPr/>
        <w:t xml:space="preserve">(b) A transportation application service provider must submit a plan amendment to the department no less than forty-five days before the transportation application service provider plans to begin implementing a substantial change to the transportation application service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(4) Greenhouse gas emission reduction plans must contain proposals for meeting the goals and targets established in subsection (1)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or customer food delivery-miles traveled relative to overall vehicle miles traveled.</w:t>
      </w:r>
    </w:p>
    <w:p>
      <w:pPr>
        <w:spacing w:before="0" w:after="0" w:line="408" w:lineRule="exact"/>
        <w:ind w:left="0" w:right="0" w:firstLine="576"/>
        <w:jc w:val="left"/>
      </w:pPr>
      <w:r>
        <w:rPr/>
        <w:t xml:space="preserve">(5) Plans developed under this section by each transportation application service provider must also:</w:t>
      </w:r>
    </w:p>
    <w:p>
      <w:pPr>
        <w:spacing w:before="0" w:after="0" w:line="408" w:lineRule="exact"/>
        <w:ind w:left="0" w:right="0" w:firstLine="576"/>
        <w:jc w:val="left"/>
      </w:pPr>
      <w:r>
        <w:rPr/>
        <w:t xml:space="preserve">(a) Consider incentives to encourage increasing the share of:</w:t>
      </w:r>
    </w:p>
    <w:p>
      <w:pPr>
        <w:spacing w:before="0" w:after="0" w:line="408" w:lineRule="exact"/>
        <w:ind w:left="0" w:right="0" w:firstLine="576"/>
        <w:jc w:val="left"/>
      </w:pPr>
      <w:r>
        <w:rPr/>
        <w:t xml:space="preserve">(i)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(ii) Total miles traveled by food deliveries by walking, biking, or other active or zero emission modes of transportation; and</w:t>
      </w:r>
    </w:p>
    <w:p>
      <w:pPr>
        <w:spacing w:before="0" w:after="0" w:line="408" w:lineRule="exact"/>
        <w:ind w:left="0" w:right="0" w:firstLine="576"/>
        <w:jc w:val="left"/>
      </w:pPr>
      <w:r>
        <w:rPr/>
        <w:t xml:space="preserve">(b) Outline actions that a transportation application service provider will take to ensure that the plan will not result in negative financial outcomes for drivers relative to existing operational conditions.</w:t>
      </w:r>
    </w:p>
    <w:p>
      <w:pPr>
        <w:spacing w:before="0" w:after="0" w:line="408" w:lineRule="exact"/>
        <w:ind w:left="0" w:right="0" w:firstLine="576"/>
        <w:jc w:val="left"/>
      </w:pPr>
      <w:r>
        <w:rPr/>
        <w:t xml:space="preserve">(6) The department may allow plans to achieve credit towards the goals and targets established in subsection (1) of this section through the provision, funding, or other financial support of transportation electrification infrastructure by the transportation application service provider.</w:t>
      </w:r>
    </w:p>
    <w:p>
      <w:pPr>
        <w:spacing w:before="0" w:after="0" w:line="408" w:lineRule="exact"/>
        <w:ind w:left="0" w:right="0" w:firstLine="576"/>
        <w:jc w:val="left"/>
      </w:pPr>
      <w:r>
        <w:rPr/>
        <w:t xml:space="preserve">(7) Plans required under this section must be updated and resubmitted to the department by January 1, 2025, and each January 1st of odd-numbered years thereafter, with implementation of resubmitted plans commencing January 1, 2026, and each January 1st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determine, assess, and collect annual fees from each transportation application service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(2) The annual fee assessed to each transportation application service provider must be calculated by dividing the department's administrative costs associated with transportation application service providers by the provider's proportional share of total number of miles of service provided by all transportation application service providers during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through 4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For commercial transportation service providers only,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By September 30, 2026, and every two years thereafter, the department must submit a brief report to the appropriate committees of the legislature that addresses:</w:t>
      </w:r>
    </w:p>
    <w:p>
      <w:pPr>
        <w:spacing w:before="0" w:after="0" w:line="408" w:lineRule="exact"/>
        <w:ind w:left="0" w:right="0" w:firstLine="576"/>
        <w:jc w:val="left"/>
      </w:pPr>
      <w:r>
        <w:rPr/>
        <w:t xml:space="preserve">(a) The greenhouse gas emission and vehicle miles traveled reductions achieved under plans implemented consistent with this chapter; and</w:t>
      </w:r>
    </w:p>
    <w:p>
      <w:pPr>
        <w:spacing w:before="0" w:after="0" w:line="408" w:lineRule="exact"/>
        <w:ind w:left="0" w:right="0" w:firstLine="576"/>
        <w:jc w:val="left"/>
      </w:pPr>
      <w:r>
        <w:rPr/>
        <w:t xml:space="preserve">(b) The efficacy and sufficiency of financial incentives created by the legislature to encourage and facilitate the replacement of high-utilization transportation application service provider vehicles with zero emission vehicles.</w:t>
      </w:r>
    </w:p>
    <w:p>
      <w:pPr>
        <w:spacing w:before="0" w:after="0" w:line="408" w:lineRule="exact"/>
        <w:ind w:left="0" w:right="0" w:firstLine="576"/>
        <w:jc w:val="left"/>
      </w:pPr>
      <w:r>
        <w:rPr/>
        <w:t xml:space="preserve">(3) A transportation application service provider that submits information or records to the department under this chapter may request that the information or records be made available only for the confidential use of the department, the director, the appropriate division of the department, or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(4) The department may not make public information that would constitute an invasion of privacy consistent with the standard established in RCW 42.56.050 including, at minimum, information that would allow identification of individuals receiving services from transportation application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70.94.6528 </w:t>
      </w:r>
      <w:r>
        <w:t>((</w:t>
      </w:r>
      <w:r>
        <w:rPr>
          <w:strike/>
        </w:rPr>
        <w:t xml:space="preserve">and</w:t>
      </w:r>
      <w:r>
        <w:t>))</w:t>
      </w:r>
      <w:r>
        <w:rPr>
          <w:u w:val="single"/>
        </w:rPr>
        <w:t xml:space="preserve">,</w:t>
      </w:r>
      <w:r>
        <w:rPr/>
        <w:t xml:space="preserve"> 70.94.6534</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w:t>
      </w:r>
      <w:r>
        <w:rPr>
          <w:u w:val="single"/>
        </w:rPr>
        <w:t xml:space="preserve">this chapter,</w:t>
      </w:r>
      <w:r>
        <w:rPr/>
        <w:t xml:space="preserve"> chapter</w:t>
      </w:r>
      <w:r>
        <w:t>((</w:t>
      </w:r>
      <w:r>
        <w:rPr>
          <w:strike/>
        </w:rPr>
        <w:t xml:space="preserve">s 70.94 and</w:t>
      </w:r>
      <w:r>
        <w:t>))</w:t>
      </w:r>
      <w:r>
        <w:rPr/>
        <w:t xml:space="preserve"> 70.120 RCW</w:t>
      </w:r>
      <w:r>
        <w:rPr>
          <w:u w:val="single"/>
        </w:rPr>
        <w:t xml:space="preserve">,</w:t>
      </w:r>
      <w:r>
        <w:rPr/>
        <w:t xml:space="preserve">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
      <w:pPr>
        <w:jc w:val="center"/>
      </w:pPr>
      <w:r>
        <w:rPr>
          <w:b/>
        </w:rPr>
        <w:t>--- END ---</w:t>
      </w:r>
    </w:p>
    <w:sectPr>
      <w:pgNumType w:start="1"/>
      <w:footerReference xmlns:r="http://schemas.openxmlformats.org/officeDocument/2006/relationships" r:id="Rfcdb3c34ce8241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772991d3a44e2" /><Relationship Type="http://schemas.openxmlformats.org/officeDocument/2006/relationships/footer" Target="/word/footer1.xml" Id="Rfcdb3c34ce8241a3" /></Relationships>
</file>