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9f5b7d39184efc" /></Relationships>
</file>

<file path=word/document.xml><?xml version="1.0" encoding="utf-8"?>
<w:document xmlns:w="http://schemas.openxmlformats.org/wordprocessingml/2006/main">
  <w:body>
    <w:p>
      <w:r>
        <w:t>H-3756.1</w:t>
      </w:r>
    </w:p>
    <w:p>
      <w:pPr>
        <w:jc w:val="center"/>
      </w:pPr>
      <w:r>
        <w:t>_______________________________________________</w:t>
      </w:r>
    </w:p>
    <w:p/>
    <w:p>
      <w:pPr>
        <w:jc w:val="center"/>
      </w:pPr>
      <w:r>
        <w:rPr>
          <w:b/>
        </w:rPr>
        <w:t>HOUSE BILL 2338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Thai, Wylie, Doglio, Cody, and Pollet</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discrimination in health care coverage; and amending RCW 41.05.600, 48.20.580, 48.21.241, 48.41.220, 48.44.341, 48.46.291, 70.47.200, 48.30.300, and 48.43.0128.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authority's or contracted insuring entity's medical director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director by rule, consistent with the purposes of chapter 6, Laws of 2005</w:t>
      </w:r>
      <w:r>
        <w:rPr/>
        <w:t xml:space="preserve">.</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health benefit plans established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established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established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will consider care management techniques for mental health services </w:t>
      </w:r>
      <w:r>
        <w:rPr>
          <w:u w:val="single"/>
        </w:rPr>
        <w:t xml:space="preserve">if a comparable benefit management requirement is applicable to medical and surgical services</w:t>
      </w:r>
      <w:r>
        <w:rPr/>
        <w:t xml:space="preserve">,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disability insurance contracts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disability insurance contracts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disability insurance contract </w:t>
      </w:r>
      <w:r>
        <w:t>((</w:t>
      </w:r>
      <w:r>
        <w:rPr>
          <w:strike/>
        </w:rPr>
        <w:t xml:space="preserve">delivered, issued for delivery, or renewed on or after January 1, 2008,</w:t>
      </w:r>
      <w:r>
        <w:t>))</w:t>
      </w:r>
      <w:r>
        <w:rPr/>
        <w:t xml:space="preserve"> providing coverage for medical and surgical services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strike/>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t>((</w:t>
      </w:r>
      <w:r>
        <w:rPr>
          <w:strike/>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benefit management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group disability insurance contracts and blanket insurance contracts providing health benefit plans that provide coverage for medical and surgical services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group disability insurance contracts and blanket insurance contracts providing health benefit plans that provide coverage for medical and surgical services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group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group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each health insurance policy issued or renewed by the pool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w:t>
      </w:r>
      <w:r>
        <w:rPr/>
        <w:noBreakHyphen/>
      </w:r>
      <w:r>
        <w:rPr/>
        <w:t xml:space="preserve">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each health insurance policy issued or renewed by the pool on or after January 1, 2021, medically necessary outpatient and inpatient services provided to treat mental disorders covered by the diagnostic categories listed in the most current version of the diagnostic and statistical manual of mental health and substance use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health insurance policy issued by the pool </w:t>
      </w:r>
      <w:r>
        <w:t>((</w:t>
      </w:r>
      <w:r>
        <w:rPr>
          <w:strike/>
        </w:rPr>
        <w:t xml:space="preserve">on or after January 1, 2008,</w:t>
      </w:r>
      <w:r>
        <w:t>))</w:t>
      </w:r>
      <w:r>
        <w:rPr/>
        <w:t xml:space="preserve"> shall provide coverage for:</w:t>
      </w:r>
    </w:p>
    <w:p>
      <w:pPr>
        <w:spacing w:before="0" w:after="0" w:line="408" w:lineRule="exact"/>
        <w:ind w:left="0" w:right="0" w:firstLine="576"/>
        <w:jc w:val="left"/>
      </w:pPr>
      <w:r>
        <w:rPr/>
        <w:t xml:space="preserve">(a) </w:t>
      </w:r>
      <w:r>
        <w:t>((</w:t>
      </w:r>
      <w:r>
        <w:rPr>
          <w:strike/>
        </w:rPr>
        <w:t xml:space="preserve">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strike/>
        </w:rPr>
        <w:t xml:space="preserve">of</w:t>
      </w:r>
      <w:r>
        <w:rPr/>
        <w:noBreakHyphen/>
      </w:r>
      <w:r>
        <w:rPr>
          <w:strike/>
        </w:rPr>
        <w:t xml:space="preserve">pocket limit or stop loss, it shall be a single limit or stop loss for medical, surgical, and mental health services; and</w:t>
      </w:r>
    </w:p>
    <w:p>
      <w:pPr>
        <w:spacing w:before="0" w:after="0" w:line="408" w:lineRule="exact"/>
        <w:ind w:left="0" w:right="0" w:firstLine="576"/>
        <w:jc w:val="left"/>
      </w:pPr>
      <w:r>
        <w:rPr>
          <w:strike/>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strike/>
        </w:rPr>
        <w:t xml:space="preserve">(3) Each health insurance policy issued by the pool on or after July 1, 2010, shall provide coverage for:</w:t>
      </w:r>
    </w:p>
    <w:p>
      <w:pPr>
        <w:spacing w:before="0" w:after="0" w:line="408" w:lineRule="exact"/>
        <w:ind w:left="0" w:right="0" w:firstLine="576"/>
        <w:jc w:val="left"/>
      </w:pPr>
      <w:r>
        <w:rPr>
          <w:strike/>
        </w:rPr>
        <w:t xml:space="preserve">(a)</w:t>
      </w:r>
      <w:r>
        <w:t>))</w:t>
      </w:r>
      <w:r>
        <w:rPr/>
        <w:t xml:space="preserve">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t>((</w:t>
      </w:r>
      <w:r>
        <w:rPr>
          <w:strike/>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care service contractor's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or to be a student-only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service contract</w:t>
      </w:r>
      <w:r>
        <w:t>((</w:t>
      </w:r>
      <w:r>
        <w:rPr>
          <w:strike/>
        </w:rPr>
        <w:t xml:space="preserve">s</w:t>
      </w:r>
      <w:r>
        <w:t>))</w:t>
      </w:r>
      <w:r>
        <w:rPr/>
        <w:t xml:space="preserve"> </w:t>
      </w:r>
      <w:r>
        <w:rPr>
          <w:u w:val="single"/>
        </w:rPr>
        <w:t xml:space="preserve">or a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providing health benefit plans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maintenance organization's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 health benefit plan or a plan deemed by the commissioner to have a short-term limited purpose or duration, or to be a student-only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the effective date of this section,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health benefit plan</w:t>
      </w:r>
      <w:r>
        <w:t>((</w:t>
      </w:r>
      <w:r>
        <w:rPr>
          <w:strike/>
        </w:rPr>
        <w:t xml:space="preserve">s</w:t>
      </w:r>
      <w:r>
        <w:t>))</w:t>
      </w:r>
      <w:r>
        <w:rPr/>
        <w:t xml:space="preserve"> </w:t>
      </w:r>
      <w:r>
        <w:rPr>
          <w:u w:val="single"/>
        </w:rPr>
        <w:t xml:space="preserve">or a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offered by health maintenance organizations that provide coverage for medical and surgical services shall provide</w:t>
      </w:r>
      <w:r>
        <w:t>((</w:t>
      </w:r>
      <w:r>
        <w:rPr>
          <w:strike/>
        </w:rPr>
        <w:t xml:space="preserve">:</w:t>
      </w:r>
    </w:p>
    <w:p>
      <w:pPr>
        <w:spacing w:before="0" w:after="0" w:line="408" w:lineRule="exact"/>
        <w:ind w:left="0" w:right="0" w:firstLine="576"/>
        <w:jc w:val="left"/>
      </w:pPr>
      <w:r>
        <w:rPr>
          <w:strike/>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(b) For all health benefit plans delivered, issued for delivery, or renewed on or after January 1, 2008,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strike/>
        </w:rPr>
        <w:t xml:space="preserve">(c) For all health benefit plans delivered, issued for delivery, or renewed on or after July 1, 2010,</w:t>
      </w:r>
      <w:r>
        <w:t>))</w:t>
      </w:r>
      <w:r>
        <w:rPr/>
        <w:t xml:space="preserve"> coverage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w:t>
      </w:r>
      <w:r>
        <w:t>((</w:t>
      </w:r>
      <w:r>
        <w:rPr>
          <w:strike/>
        </w:rPr>
        <w:t xml:space="preserve">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any schedule of benefits established or renewed by the Washington basic health plan before January 1, 2021,</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w:t>
      </w:r>
      <w:r>
        <w:t>((</w:t>
      </w:r>
      <w:r>
        <w:rPr>
          <w:strike/>
        </w:rPr>
        <w:t xml:space="preserve">July 24, 2005</w:t>
      </w:r>
      <w:r>
        <w:t>))</w:t>
      </w:r>
      <w:r>
        <w:rPr/>
        <w:t xml:space="preserve"> </w:t>
      </w:r>
      <w:r>
        <w:rPr>
          <w:u w:val="single"/>
        </w:rPr>
        <w:t xml:space="preserve">the effective date of this section</w:t>
      </w:r>
      <w:r>
        <w:rPr/>
        <w:t xml:space="preserve">,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Washington basic health plan's or contracted managed health care system's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any schedule of benefits established or renewed by the Washington basic health plan on or after January 1, 2021, medically necessary outpatient and inpatient services provided to treat mental health and substance use disorders covered by the diagnostic categories listed in the most current version of the diagnostic and statistical manual of mental health or substance use disorders, published by the American psychiatric association, on the effective date of this section, or such subsequent date as may be determined by the director by rule, consistent with the purposes of chapter 6, Laws of 2005</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Any schedule of benefits established or renewed by the Washington basic health plan </w:t>
      </w:r>
      <w:r>
        <w:t>((</w:t>
      </w:r>
      <w:r>
        <w:rPr>
          <w:strike/>
        </w:rPr>
        <w:t xml:space="preserve">on or after January 1, 2006,</w:t>
      </w:r>
      <w:r>
        <w:t>))</w:t>
      </w:r>
      <w:r>
        <w:rPr/>
        <w:t xml:space="preserve"> shall provide coverage for:</w:t>
      </w:r>
    </w:p>
    <w:p>
      <w:pPr>
        <w:spacing w:before="0" w:after="0" w:line="408" w:lineRule="exact"/>
        <w:ind w:left="0" w:right="0" w:firstLine="576"/>
        <w:jc w:val="left"/>
      </w:pPr>
      <w:r>
        <w:t>((</w:t>
      </w: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strike/>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strike/>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strike/>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w:t>
      </w:r>
      <w:r>
        <w:t>((</w:t>
      </w:r>
      <w:r>
        <w:rPr>
          <w:strike/>
        </w:rPr>
        <w:t xml:space="preserve">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strike/>
        </w:rPr>
        <w:t xml:space="preserve">(4)</w:t>
      </w:r>
      <w:r>
        <w:t>))</w:t>
      </w:r>
      <w:r>
        <w:rPr/>
        <w:t xml:space="preserve"> This section does not prohibit a requirement that mental health services be medically necessary </w:t>
      </w:r>
      <w:r>
        <w:t>((</w:t>
      </w:r>
      <w:r>
        <w:rPr>
          <w:strike/>
        </w:rPr>
        <w:t xml:space="preserve">as determined by the medical director or designee</w:t>
      </w:r>
      <w:r>
        <w:t>))</w:t>
      </w:r>
      <w:r>
        <w:rPr/>
        <w:t xml:space="preserve">, if a comparable requirement is applicable to medical and surgical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section shall be construed to prevent the management of mental health services </w:t>
      </w:r>
      <w:r>
        <w:rPr>
          <w:u w:val="single"/>
        </w:rPr>
        <w:t xml:space="preserve">if a comparable requirement is applicable to medical and surgical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u w:val="single"/>
        </w:rPr>
        <w:t xml:space="preserve">(1)</w:t>
      </w:r>
      <w:r>
        <w:rPr/>
        <w:t xml:space="preserve"> A person or entity engaged in the business of insurance in this state may not refuse to issue any contract of insurance or cancel or decline to renew such contract because of the sex, marital status, or sexual orientation as defined in RCW 49.60.040,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p>
      <w:pPr>
        <w:spacing w:before="0" w:after="0" w:line="408" w:lineRule="exact"/>
        <w:ind w:left="0" w:right="0" w:firstLine="576"/>
        <w:jc w:val="left"/>
      </w:pPr>
      <w:r>
        <w:t>((</w:t>
      </w:r>
      <w:r>
        <w:rPr>
          <w:strike/>
        </w:rPr>
        <w:t xml:space="preserve">This</w:t>
      </w:r>
      <w:r>
        <w:t>))</w:t>
      </w:r>
      <w:r>
        <w:rPr/>
        <w:t xml:space="preserve"> </w:t>
      </w:r>
      <w:r>
        <w:rPr>
          <w:u w:val="single"/>
        </w:rPr>
        <w:t xml:space="preserve">(2) Except as provided in RCW 48.43.0128, 48.44.220, or 48.46.370, this</w:t>
      </w:r>
      <w:r>
        <w:rPr/>
        <w:t xml:space="preserve"> subsection does not prohibit fair discrimination on the basis of sex, or marital status, or the presence of any sensory, mental, or physical handicap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2019 c 33 s 15 are each amended to read as follows:</w:t>
      </w:r>
    </w:p>
    <w:p>
      <w:pPr>
        <w:spacing w:before="0" w:after="0" w:line="408" w:lineRule="exact"/>
        <w:ind w:left="0" w:right="0" w:firstLine="576"/>
        <w:jc w:val="left"/>
      </w:pPr>
      <w:r>
        <w:rPr/>
        <w:t xml:space="preserve">(1) A health carrier offering a nongrandfathered health plan </w:t>
      </w:r>
      <w:r>
        <w:t>((</w:t>
      </w:r>
      <w:r>
        <w:rPr>
          <w:strike/>
        </w:rPr>
        <w:t xml:space="preserve">in the individual or small group market</w:t>
      </w:r>
      <w:r>
        <w:t>))</w:t>
      </w:r>
      <w:r>
        <w:rPr/>
        <w:t xml:space="preserve"> </w:t>
      </w:r>
      <w:r>
        <w:rPr>
          <w:u w:val="single"/>
        </w:rPr>
        <w:t xml:space="preserve">or a plan deemed by the commissioner to have a short-term limited purpose or duration, or to be a student-only plan that is guaranteed renewable while the covered person is enrolled as a regular, full-time undergraduate student at an accredited higher education institution</w:t>
      </w:r>
      <w:r>
        <w:rPr/>
        <w:t xml:space="preserve">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07ecace302234a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bddb7731a44a9" /><Relationship Type="http://schemas.openxmlformats.org/officeDocument/2006/relationships/footer" Target="/word/footer1.xml" Id="R07ecace302234ad3" /></Relationships>
</file>