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57ed2e33304858" /></Relationships>
</file>

<file path=word/document.xml><?xml version="1.0" encoding="utf-8"?>
<w:document xmlns:w="http://schemas.openxmlformats.org/wordprocessingml/2006/main">
  <w:body>
    <w:p>
      <w:r>
        <w:t>H-4450.1</w:t>
      </w:r>
    </w:p>
    <w:p>
      <w:pPr>
        <w:jc w:val="center"/>
      </w:pPr>
      <w:r>
        <w:t>_______________________________________________</w:t>
      </w:r>
    </w:p>
    <w:p/>
    <w:p>
      <w:pPr>
        <w:jc w:val="center"/>
      </w:pPr>
      <w:r>
        <w:rPr>
          <w:b/>
        </w:rPr>
        <w:t>SUBSTITUTE HOUSE BILL 2432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Klippert and Goodman)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amending RCW 68.50.104; adding new sections to chapter 36.24 RCW;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twelve months of assuming office, a person who files a declaration of candidacy for the office of coroner or county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2024, and maintain continued accreditation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All elected coroners, persons serving as coroners, medical examiners, and all other medicolegal investigative personnel employed by a county coroner's or medical examiner's office must successfully complete medicolegal forensic investigation training through the medicolegal training academy program within twelve months of being elected, appointed, or employed unless otherwise exempted by the commission. This section does not apply to elected prosecutors who are coroners in their counties, or to such prosecutor's staff.</w:t>
      </w:r>
    </w:p>
    <w:p>
      <w:pPr>
        <w:spacing w:before="0" w:after="0" w:line="408" w:lineRule="exact"/>
        <w:ind w:left="0" w:right="0" w:firstLine="576"/>
        <w:jc w:val="left"/>
      </w:pPr>
      <w:r>
        <w:rPr/>
        <w:t xml:space="preserve">(2) The commission, in conjunction with the Washington association of coroners and medical examiners, shall develop the medicolegal forensic investigation training curriculum and adopt the standards for the medicolegal training academy and any exemption from the requirement to complete the medicolegal training academy.</w:t>
      </w:r>
    </w:p>
    <w:p>
      <w:pPr>
        <w:spacing w:before="0" w:after="0" w:line="408" w:lineRule="exact"/>
        <w:ind w:left="0" w:right="0" w:firstLine="576"/>
        <w:jc w:val="left"/>
      </w:pPr>
      <w:r>
        <w:rPr/>
        <w:t xml:space="preserve">(3) The commission must certify successful completion of the medicolegal training academy or exemption from the medicolegal training academy within sixty days from the receipt of proof of completion or request for exemption. </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w:t>
      </w:r>
      <w:r>
        <w:t>((</w:t>
      </w:r>
      <w:r>
        <w:rPr>
          <w:strike/>
        </w:rPr>
        <w:t xml:space="preserve">twenty-five</w:t>
      </w:r>
      <w:r>
        <w:t>))</w:t>
      </w:r>
      <w:r>
        <w:rPr/>
        <w:t xml:space="preserve"> </w:t>
      </w:r>
      <w:r>
        <w:rPr>
          <w:u w:val="single"/>
        </w:rPr>
        <w:t xml:space="preserve">thirty</w:t>
      </w:r>
      <w:r>
        <w:rPr/>
        <w:t xml:space="preser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
      <w:pPr>
        <w:jc w:val="center"/>
      </w:pPr>
      <w:r>
        <w:rPr>
          <w:b/>
        </w:rPr>
        <w:t>--- END ---</w:t>
      </w:r>
    </w:p>
    <w:sectPr>
      <w:pgNumType w:start="1"/>
      <w:footerReference xmlns:r="http://schemas.openxmlformats.org/officeDocument/2006/relationships" r:id="Re4980e17158c4c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80d4f73b854c6a" /><Relationship Type="http://schemas.openxmlformats.org/officeDocument/2006/relationships/footer" Target="/word/footer1.xml" Id="Re4980e17158c4cda" /></Relationships>
</file>