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a7834dd8c4455" /></Relationships>
</file>

<file path=word/document.xml><?xml version="1.0" encoding="utf-8"?>
<w:document xmlns:w="http://schemas.openxmlformats.org/wordprocessingml/2006/main">
  <w:body>
    <w:p>
      <w:r>
        <w:t>H-3525.1</w:t>
      </w:r>
    </w:p>
    <w:p>
      <w:pPr>
        <w:jc w:val="center"/>
      </w:pPr>
      <w:r>
        <w:t>_______________________________________________</w:t>
      </w:r>
    </w:p>
    <w:p/>
    <w:p>
      <w:pPr>
        <w:jc w:val="center"/>
      </w:pPr>
      <w:r>
        <w:rPr>
          <w:b/>
        </w:rPr>
        <w:t>HOUSE BILL 2495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Shewmake, Peterson, Doglio, Goodman, and Lekanoff</w:t>
      </w:r>
    </w:p>
    <w:p/>
    <w:p>
      <w:r>
        <w:rPr>
          <w:t xml:space="preserve">Read first time 01/15/20.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electricity from energy recovery facilities using municipal solid waste under the Washington clean energy transformation act; amending RCW 19.405.040 and 19.405.050;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According to the United States energy information administration, in 2016, seventy-one power plants in the United States generated approximately fourteen billion kilowatt-hours of electricity by burning approximately thirty million tons of municipal solid waste. Biomass materials constituted roughly sixty-four percent of the weight of the combustible municipal solid waste and accounted for about fifty-one percent of the electricity generated.</w:t>
      </w:r>
    </w:p>
    <w:p>
      <w:pPr>
        <w:spacing w:before="0" w:after="0" w:line="408" w:lineRule="exact"/>
        <w:ind w:left="0" w:right="0" w:firstLine="576"/>
        <w:jc w:val="left"/>
      </w:pPr>
      <w:r>
        <w:rPr/>
        <w:t xml:space="preserve">(2) The combustion of municipal solid waste for the generation of electricity also reduces the amount of material that would otherwise likely be buried in landfills. According to the United States energy information administration, burning municipal solid waste reduces the volume of waste by about eighty-seven percent.</w:t>
      </w:r>
    </w:p>
    <w:p>
      <w:pPr>
        <w:spacing w:before="0" w:after="0" w:line="408" w:lineRule="exact"/>
        <w:ind w:left="0" w:right="0" w:firstLine="576"/>
        <w:jc w:val="left"/>
      </w:pPr>
      <w:r>
        <w:rPr/>
        <w:t xml:space="preserve">(3) Washington's thirteen remaining municipal solid waste landfills are quickly approaching their maximum capacity. At least nine of those landfills, including the only remaining landfill in King county, are expected to close by 2040. A 2019 report commissioned by the King county council examined the feasibility of using either waste-to-energy or waste export by rail as the county's next disposal method for its municipal solid waste. The report concluded that waste-to-energy would provide a gross savings of between four and seven billion dollars compared to waste export by rail over a fifty year planning period. The report also concluded that waste-to-energy would result in lower net greenhouse gas emissions compared to waste export by rail.</w:t>
      </w:r>
    </w:p>
    <w:p>
      <w:pPr>
        <w:spacing w:before="0" w:after="0" w:line="408" w:lineRule="exact"/>
        <w:ind w:left="0" w:right="0" w:firstLine="576"/>
        <w:jc w:val="left"/>
      </w:pPr>
      <w:r>
        <w:rPr/>
        <w:t xml:space="preserve">(4) It is therefore the intent of the legislature to allow electricity generated by any existing or future municipal waste-to-energy facility to count toward a portion of an electric utility's 2030 and 2045 compliance obligations under chapter 19.405 RCW, the Washington clean energy transformation act, provided that the following criteria are met:</w:t>
      </w:r>
    </w:p>
    <w:p>
      <w:pPr>
        <w:spacing w:before="0" w:after="0" w:line="408" w:lineRule="exact"/>
        <w:ind w:left="0" w:right="0" w:firstLine="576"/>
        <w:jc w:val="left"/>
      </w:pPr>
      <w:r>
        <w:rPr/>
        <w:t xml:space="preserve">(a) The facility is operated in compliance with federal laws and regulations and meets state air quality standards; and</w:t>
      </w:r>
    </w:p>
    <w:p>
      <w:pPr>
        <w:spacing w:before="0" w:after="0" w:line="408" w:lineRule="exact"/>
        <w:ind w:left="0" w:right="0" w:firstLine="576"/>
        <w:jc w:val="left"/>
      </w:pPr>
      <w:r>
        <w:rPr/>
        <w:t xml:space="preserve">(b) The department of commerce and the department of ecology determine that electricity generation at the facility provides a net reduction in greenhouse gas emissions compared to any other available waste management best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040</w:t>
      </w:r>
      <w:r>
        <w:rPr/>
        <w:t xml:space="preserve"> and 2019 c 288 s 4 are each amended to read as follows:</w:t>
      </w:r>
    </w:p>
    <w:p>
      <w:pPr>
        <w:spacing w:before="0" w:after="0" w:line="408" w:lineRule="exact"/>
        <w:ind w:left="0" w:right="0" w:firstLine="576"/>
        <w:jc w:val="left"/>
      </w:pP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For the four-year compliance period beginning January 1, 2030, and for each multiyear compliance period thereafter through December 31, 2044, an electric utility must demonstrate its compliance with this standard using a combination of nonemitting electric generation and electricity from renewable resources, or alternative compliance options, as provided in this section.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retail electric loads over each multiyear compliance period. An electric utility must achieve compliance with this standard for the following compliance periods: January 1, 2030, through December 31, 2033; January 1, 2034, through December 31, 2037; January 1, 2038, through December 31, 2041; and January 1, 2042, through December 31, 2044.</w:t>
      </w:r>
    </w:p>
    <w:p>
      <w:pPr>
        <w:spacing w:before="0" w:after="0" w:line="408" w:lineRule="exact"/>
        <w:ind w:left="0" w:right="0" w:firstLine="576"/>
        <w:jc w:val="left"/>
      </w:pPr>
      <w:r>
        <w:rPr/>
        <w:t xml:space="preserve">(b) Through December 31, 2044, an electric utility may satisfy up to twenty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RCW 19.405.090(2);</w:t>
      </w:r>
    </w:p>
    <w:p>
      <w:pPr>
        <w:spacing w:before="0" w:after="0" w:line="408" w:lineRule="exact"/>
        <w:ind w:left="0" w:right="0" w:firstLine="576"/>
        <w:jc w:val="left"/>
      </w:pPr>
      <w:r>
        <w:rPr/>
        <w:t xml:space="preserve">(ii) Using unbundled renewable energy credits, provided that there is no double counting of any nonpower attributes associated with renewable energy credits within Washington or programs in other jurisdictions, as follows:</w:t>
      </w:r>
    </w:p>
    <w:p>
      <w:pPr>
        <w:spacing w:before="0" w:after="0" w:line="408" w:lineRule="exact"/>
        <w:ind w:left="0" w:right="0" w:firstLine="576"/>
        <w:jc w:val="left"/>
      </w:pPr>
      <w:r>
        <w:rPr/>
        <w:t xml:space="preserve">(A) Unbundled renewable energy credits produced from eligible renewable resources, as defined under RCW 19.285.030, which may be used by the electric utility for compliance with RCW 19.285.040 and this section as provided under RCW 19.285.040(2)(e); and</w:t>
      </w:r>
    </w:p>
    <w:p>
      <w:pPr>
        <w:spacing w:before="0" w:after="0" w:line="408" w:lineRule="exact"/>
        <w:ind w:left="0" w:right="0" w:firstLine="576"/>
        <w:jc w:val="left"/>
      </w:pPr>
      <w:r>
        <w:rPr/>
        <w:t xml:space="preserve">(B) Unbundled renewable energy credits, other than those included in (b)(ii)(A) of this subsection, that represent electricity generated within the compliance period;</w:t>
      </w:r>
    </w:p>
    <w:p>
      <w:pPr>
        <w:spacing w:before="0" w:after="0" w:line="408" w:lineRule="exact"/>
        <w:ind w:left="0" w:right="0" w:firstLine="576"/>
        <w:jc w:val="left"/>
      </w:pPr>
      <w:r>
        <w:rPr/>
        <w:t xml:space="preserve">(iii)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 or</w:t>
      </w:r>
    </w:p>
    <w:p>
      <w:pPr>
        <w:spacing w:before="0" w:after="0" w:line="408" w:lineRule="exact"/>
        <w:ind w:left="0" w:right="0" w:firstLine="576"/>
        <w:jc w:val="left"/>
      </w:pPr>
      <w:r>
        <w:rPr/>
        <w:t xml:space="preserve">(iv) Using electricity from an energy recovery facility using municipal solid waste as the principal fuel source, where </w:t>
      </w:r>
      <w:r>
        <w:t>((</w:t>
      </w:r>
      <w:r>
        <w:rPr>
          <w:strike/>
        </w:rPr>
        <w:t xml:space="preserve">the facility was constructed prior to 1992, and</w:t>
      </w:r>
      <w:r>
        <w:t>))</w:t>
      </w:r>
      <w:r>
        <w:rPr/>
        <w:t xml:space="preserve"> the facility is operated in compliance with federal laws and regulations and meets state air quality standards. An electric utility may only use electricity from such an energy recovery facility if the department and the department of ecology determine that electricity generation at the facility provides a net reduction in greenhouse gas emissions compared to any other available waste management best practice. The determination must be based on a life-cycle analysis comparing the energy recovery facility to other technologies available in the jurisdiction in which the facility is located for the waste management best practices of waste reduction, recycling, composting, and minimizing the use of a landfill.</w:t>
      </w:r>
    </w:p>
    <w:p>
      <w:pPr>
        <w:spacing w:before="0" w:after="0" w:line="408" w:lineRule="exact"/>
        <w:ind w:left="0" w:right="0" w:firstLine="576"/>
        <w:jc w:val="left"/>
      </w:pPr>
      <w:r>
        <w:rPr/>
        <w:t xml:space="preserve">(c) Electricity from renewable resources used to meet the standard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Hydroelectric generation used by an electric utility in meeting the standard under (a) of this subsection may not include new diversions, new impoundments, new bypass reaches, or expansion of existing reservoirs constructed after May 7, 2019,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(e) Nothing in (d)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May 7, 2019,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(f) Nonemitting electric generation used to meet the standard under (a) of this subsection must be generated during the compliance period and must be verified by documentation that the electric utility owns the nonpower attributes of the electricity generated by the nonemitting electric generation resource.</w:t>
      </w:r>
    </w:p>
    <w:p>
      <w:pPr>
        <w:spacing w:before="0" w:after="0" w:line="408" w:lineRule="exact"/>
        <w:ind w:left="0" w:right="0" w:firstLine="576"/>
        <w:jc w:val="left"/>
      </w:pPr>
      <w:r>
        <w:rPr/>
        <w:t xml:space="preserve">(g) Nothing in this section prohibits an electric utility from purchasing or exchanging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of emissions reductions resulting from energy transformation projects to megawatt-hours of electricity from nonemitting electric generation that is consistent with the emission factors for unspecified electricity, or for energy transformation projects in the transportation sector, consistent with default emissions or conversion factors established by other jurisdictions for clean alternative fuels.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of ecology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(a) By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by a member of the joint operating agency. An electric utility making an investment in partnership with another electric utility or entity may claim credit proportional to its share invested in the total project cost.</w:t>
      </w:r>
    </w:p>
    <w:p>
      <w:pPr>
        <w:spacing w:before="0" w:after="0" w:line="408" w:lineRule="exact"/>
        <w:ind w:left="0" w:right="0" w:firstLine="576"/>
        <w:jc w:val="left"/>
      </w:pPr>
      <w:r>
        <w:rPr/>
        <w:t xml:space="preserve">(6)(a) In meeting the standard under subsection (1) of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May 7, 2019,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(7) An electric utility that fails to meet the requirements of this section must pay the administrative penalty established under RCW 19.405.090(1), except as otherwise provided in this chapter.</w:t>
      </w:r>
    </w:p>
    <w:p>
      <w:pPr>
        <w:spacing w:before="0" w:after="0" w:line="408" w:lineRule="exact"/>
        <w:ind w:left="0" w:right="0" w:firstLine="576"/>
        <w:jc w:val="left"/>
      </w:pPr>
      <w:r>
        <w:rPr/>
        <w:t xml:space="preserve">(8) In complying with this section, an electric utility must, consistent with the requirements of RCW 19.280.030 and 19.405.140, ensure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w:t>
      </w:r>
    </w:p>
    <w:p>
      <w:pPr>
        <w:spacing w:before="0" w:after="0" w:line="408" w:lineRule="exact"/>
        <w:ind w:left="0" w:right="0" w:firstLine="576"/>
        <w:jc w:val="left"/>
      </w:pPr>
      <w:r>
        <w:rPr/>
        <w:t xml:space="preserve">(9) Affected market customers must comply with the standard established under subsection (1) of this section.</w:t>
      </w:r>
    </w:p>
    <w:p>
      <w:pPr>
        <w:spacing w:before="0" w:after="0" w:line="408" w:lineRule="exact"/>
        <w:ind w:left="0" w:right="0" w:firstLine="576"/>
        <w:jc w:val="left"/>
      </w:pPr>
      <w:r>
        <w:rPr/>
        <w:t xml:space="preserve">(10) A market customer that purchases electricity exclusively from carbon-free resources and eligible renewable resources, as defined in RCW 19.285.030 as of January 1, 2019, pursuant to a special contract with an investor-owned utility approved, prior to May 7, 2019, by order of the commission is subject to the requirements of such an order and not to the standard established in this section. For purposes of interpreting any such special contract, chapter 19.285 RCW, as in effect on January 1, 2019, is not, either directly or indirectly, amended or supplemented.</w:t>
      </w:r>
    </w:p>
    <w:p>
      <w:pPr>
        <w:spacing w:before="0" w:after="0" w:line="408" w:lineRule="exact"/>
        <w:ind w:left="0" w:right="0" w:firstLine="576"/>
        <w:jc w:val="left"/>
      </w:pPr>
      <w:r>
        <w:rPr/>
        <w:t xml:space="preserve">(11) To reduce costs for utility customers or avoid exceeding the cost impact limit in RCW 19.405.060(3)(a), a multistate electric utility with fewer than two hundred fifty thousand customers in Washington may apply the total amount of megawatt-hours of coal-fired resources eliminated from the utility's allocation of electricity before December 31, 2025, as an equivalent amount of megawatt-hours of nonemitting electric generation or electricity from renewable resources required to comply with subsection (1)(a) of this section. The utility must demonstrate that for every megawatt-hour of early action compliance credit there is a real, permanent reduction in greenhouse gas emissions in the western interconnection directly associated with that credit. A multistate electric utility must request to use early action compliance credit in its clean energy implementation plan that is submitted under RCW 19.405.060. The multistate electric utility must specify in its clean energy implementation plan the compliance years to which the early action compliance credit will apply, but in no event may the multistate electric utility use the early action compliance credits beyond 2035. The commission must establish conditions for use of early action compliance credits, including a determination of whether action constitutes early action, before the multistate electric utility's use of early action compliance credits in a clean energy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050</w:t>
      </w:r>
      <w:r>
        <w:rPr/>
        <w:t xml:space="preserve"> and 2019 c 288 s 5 are each amended to read as follows:</w:t>
      </w:r>
    </w:p>
    <w:p>
      <w:pPr>
        <w:spacing w:before="0" w:after="0" w:line="408" w:lineRule="exact"/>
        <w:ind w:left="0" w:right="0" w:firstLine="576"/>
        <w:jc w:val="left"/>
      </w:pPr>
      <w:r>
        <w:rPr/>
        <w:t xml:space="preserve">(1) It is the policy of the state that nonemitting electric generation and electricity from renewable resources supply one hundred percent of all sales of electricity to Washington retail electric customers by January 1, 2045. By January 1, 2045, and each year thereafter, each electric utility must demonstrate its compliance with this standard using a combination of nonemitting electric generation and electricity from renewable resources.</w:t>
      </w:r>
    </w:p>
    <w:p>
      <w:pPr>
        <w:spacing w:before="0" w:after="0" w:line="408" w:lineRule="exact"/>
        <w:ind w:left="0" w:right="0" w:firstLine="576"/>
        <w:jc w:val="left"/>
      </w:pPr>
      <w:r>
        <w:rPr/>
        <w:t xml:space="preserve">(2) Each electric utility must incorporate subsection (1) of this section into all relevant planning and resource acquisition practices including, but not limited to: Resource planning under chapter 19.280 RCW; the construction or acquisition of property, including electric generating facilities; and the provision of electricity service to retail electric customers.</w:t>
      </w:r>
    </w:p>
    <w:p>
      <w:pPr>
        <w:spacing w:before="0" w:after="0" w:line="408" w:lineRule="exact"/>
        <w:ind w:left="0" w:right="0" w:firstLine="576"/>
        <w:jc w:val="left"/>
      </w:pPr>
      <w:r>
        <w:rPr/>
        <w:t xml:space="preserve">(3) In planning to meet projected demand consistent with the requirements of subsection (2)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May 7, 2019, rely on renewable resources and energy storage, insofar as doing so is consistent with (a) of this subsection.</w:t>
      </w:r>
    </w:p>
    <w:p>
      <w:pPr>
        <w:spacing w:before="0" w:after="0" w:line="408" w:lineRule="exact"/>
        <w:ind w:left="0" w:right="0" w:firstLine="576"/>
        <w:jc w:val="left"/>
      </w:pPr>
      <w:r>
        <w:rPr/>
        <w:t xml:space="preserve">(4) The commission, department, energy facility site evaluation council, department of ecology, and all other state agencies must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(5)(a) Hydroelectric generation used by an electric utility to satisfy the requirements of this section may not include new diversions, new impoundments, new bypass reaches, or expansion of existing reservoirs constructed after May 7, 2019,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May 7, 2019,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(6) Nothing in this section prohibits an electric utility from purchasing or exchanging power from the Bonneville power administration.</w:t>
      </w:r>
    </w:p>
    <w:p>
      <w:pPr>
        <w:spacing w:before="0" w:after="0" w:line="408" w:lineRule="exact"/>
        <w:ind w:left="0" w:right="0" w:firstLine="576"/>
        <w:jc w:val="left"/>
      </w:pPr>
      <w:r>
        <w:rPr/>
        <w:t xml:space="preserve">(7) Affected market customers must comply with the obligations of this section.</w:t>
      </w:r>
    </w:p>
    <w:p>
      <w:pPr>
        <w:spacing w:before="0" w:after="0" w:line="408" w:lineRule="exact"/>
        <w:ind w:left="0" w:right="0" w:firstLine="576"/>
        <w:jc w:val="left"/>
      </w:pPr>
      <w:r>
        <w:rPr/>
        <w:t xml:space="preserve">(8) Any market customer that purchases electricity exclusively from carbon-free resources and eligible renewable resources, as defined in RCW 19.285.030 as of January 1, 2019, pursuant to a special contract with an investor-owned utility approved, prior to May 7, 2019,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0" w:after="0" w:line="408" w:lineRule="exact"/>
        <w:ind w:left="0" w:right="0" w:firstLine="576"/>
        <w:jc w:val="left"/>
      </w:pPr>
      <w:r>
        <w:rPr>
          <w:u w:val="single"/>
        </w:rPr>
        <w:t xml:space="preserve">(9)(a) Nothing in this section prohibits an electric utility from using electricity from an energy recovery facility using municipal solid waste as the principal fuel source, where the facility is operated in compliance with federal laws and regulations and meets state air quality standards.</w:t>
      </w:r>
    </w:p>
    <w:p>
      <w:pPr>
        <w:spacing w:before="0" w:after="0" w:line="408" w:lineRule="exact"/>
        <w:ind w:left="0" w:right="0" w:firstLine="576"/>
        <w:jc w:val="left"/>
      </w:pPr>
      <w:r>
        <w:rPr>
          <w:u w:val="single"/>
        </w:rPr>
        <w:t xml:space="preserve">(b) An electric utility may only use electricity from a municipal solid waste energy recovery facility if the department and the department of ecology determine that electricity generation at the facility provides a net reduction in greenhouse gas emissions compared to any other available waste management best practice. The determination must be based on a life-cycle analysis comparing the energy recovery facility to other technologies available in the jurisdiction in which the facility is located for the waste management best practices of waste reduction, recycling, composting, and minimizing the use of a landfill.</w:t>
      </w:r>
    </w:p>
    <w:p>
      <w:pPr>
        <w:spacing w:before="0" w:after="0" w:line="408" w:lineRule="exact"/>
        <w:ind w:left="0" w:right="0" w:firstLine="576"/>
        <w:jc w:val="left"/>
      </w:pPr>
      <w:r>
        <w:rPr>
          <w:u w:val="single"/>
        </w:rPr>
        <w:t xml:space="preserve">(c) An electric utility must request to use electricity from a municipal solid waste energy recovery facility in its clean energy implementation plan that is submitted under RCW 19.405.060.</w:t>
      </w:r>
    </w:p>
    <w:p>
      <w:pPr>
        <w:spacing w:before="0" w:after="0" w:line="408" w:lineRule="exact"/>
        <w:ind w:left="0" w:right="0" w:firstLine="576"/>
        <w:jc w:val="left"/>
      </w:pPr>
      <w:r>
        <w:rPr>
          <w:u w:val="single"/>
        </w:rPr>
        <w:t xml:space="preserve">(d) An electric utility may supply no more than ten percent of all sales of electricity to Washington retail electric customers using electricity from a municipal solid waste energy recovery facility.</w:t>
      </w:r>
    </w:p>
    <w:p/>
    <w:p>
      <w:pPr>
        <w:jc w:val="center"/>
      </w:pPr>
      <w:r>
        <w:rPr>
          <w:b/>
        </w:rPr>
        <w:t>--- END ---</w:t>
      </w:r>
    </w:p>
    <w:sectPr>
      <w:pgNumType w:start="1"/>
      <w:footerReference xmlns:r="http://schemas.openxmlformats.org/officeDocument/2006/relationships" r:id="R39cd2fc66b2042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621ff4501445fe" /><Relationship Type="http://schemas.openxmlformats.org/officeDocument/2006/relationships/footer" Target="/word/footer1.xml" Id="R39cd2fc66b20423b" /></Relationships>
</file>