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d321bdf126480a" /></Relationships>
</file>

<file path=word/document.xml><?xml version="1.0" encoding="utf-8"?>
<w:document xmlns:w="http://schemas.openxmlformats.org/wordprocessingml/2006/main">
  <w:body>
    <w:p>
      <w:r>
        <w:t>H-3874.1</w:t>
      </w:r>
    </w:p>
    <w:p>
      <w:pPr>
        <w:jc w:val="center"/>
      </w:pPr>
      <w:r>
        <w:t>_______________________________________________</w:t>
      </w:r>
    </w:p>
    <w:p/>
    <w:p>
      <w:pPr>
        <w:jc w:val="center"/>
      </w:pPr>
      <w:r>
        <w:rPr>
          <w:b/>
        </w:rPr>
        <w:t>HOUSE BILL 2532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Doglio, Goodman, and Ormsby</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funding for the workforce education investment act so that students can achieve their dreams of continuing education through modification of the workforce education investment surcharge; amending RCW 28C.18.200, 43.79.195, 82.04.290, and 82.04.299;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2019 c 406 s 3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w:t>
      </w:r>
      <w:r>
        <w:rPr>
          <w:u w:val="single"/>
        </w:rPr>
        <w:t xml:space="preserve">or who are subject to the tax rate under RCW 82.04.290(2)(a)(i)</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w:t>
      </w:r>
      <w:r>
        <w:rPr>
          <w:u w:val="single"/>
        </w:rPr>
        <w:t xml:space="preserve">or who are subject to the tax rate under RCW 82.04.290(2)(a)(i)</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w:t>
      </w:r>
      <w:r>
        <w:rPr>
          <w:u w:val="single"/>
        </w:rPr>
        <w:t xml:space="preserve">this</w:t>
      </w:r>
      <w:r>
        <w:rPr/>
        <w:t xml:space="preserve"> chapter </w:t>
      </w:r>
      <w:r>
        <w:t>((</w:t>
      </w:r>
      <w:r>
        <w:rPr>
          <w:strike/>
        </w:rPr>
        <w:t xml:space="preserve">28C.18 RCW</w:t>
      </w:r>
      <w:r>
        <w:t>))</w:t>
      </w:r>
      <w:r>
        <w:rPr/>
        <w:t xml:space="preserve">.</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w:t>
      </w:r>
      <w:r>
        <w:rPr>
          <w:u w:val="single"/>
        </w:rPr>
        <w:t xml:space="preserve">this</w:t>
      </w:r>
      <w:r>
        <w:rPr/>
        <w:t xml:space="preserve"> chapter </w:t>
      </w:r>
      <w:r>
        <w:t>((</w:t>
      </w:r>
      <w:r>
        <w:rPr>
          <w:strike/>
        </w:rPr>
        <w:t xml:space="preserve">28C.18 RCW</w:t>
      </w:r>
      <w:r>
        <w:t>))</w:t>
      </w:r>
      <w:r>
        <w:rPr/>
        <w:t xml:space="preserve">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u w:val="single"/>
        </w:rPr>
        <w:t xml:space="preserve">(9) For the purposes of this section, "board" refers to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2019 c 406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w:t>
      </w:r>
      <w:r>
        <w:t>((</w:t>
      </w:r>
      <w:r>
        <w:rPr>
          <w:strike/>
        </w:rPr>
        <w:t xml:space="preserve">s</w:t>
      </w:r>
      <w:r>
        <w:t>))</w:t>
      </w:r>
      <w:r>
        <w:rPr/>
        <w:t xml:space="preserve"> created in RCW 82.04.299 </w:t>
      </w:r>
      <w:r>
        <w:rPr>
          <w:u w:val="single"/>
        </w:rPr>
        <w:t xml:space="preserve">and those revenues as specified under RCW 82.04.290(2)</w:t>
      </w:r>
      <w:r>
        <w:rPr/>
        <w:t xml:space="preserve">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2019 c 426 s 2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 1.75 percent; or</w:t>
      </w:r>
    </w:p>
    <w:p>
      <w:pPr>
        <w:spacing w:before="0" w:after="0" w:line="408" w:lineRule="exact"/>
        <w:ind w:left="0" w:right="0" w:firstLine="576"/>
        <w:jc w:val="left"/>
      </w:pPr>
      <w:r>
        <w:rPr>
          <w:u w:val="single"/>
        </w:rPr>
        <w:t xml:space="preserve">(ii)</w:t>
      </w:r>
      <w:r>
        <w:rPr/>
        <w:t xml:space="preserve"> 1.5 percent </w:t>
      </w:r>
      <w:r>
        <w:rPr>
          <w:u w:val="single"/>
        </w:rPr>
        <w:t xml:space="preserve">for persons:</w:t>
      </w:r>
    </w:p>
    <w:p>
      <w:pPr>
        <w:spacing w:before="0" w:after="0" w:line="408" w:lineRule="exact"/>
        <w:ind w:left="0" w:right="0" w:firstLine="576"/>
        <w:jc w:val="left"/>
      </w:pPr>
      <w:r>
        <w:rPr>
          <w:u w:val="single"/>
        </w:rPr>
        <w:t xml:space="preserve">(A) Subject to the additional tax imposed under RCW 82.04.299;</w:t>
      </w:r>
    </w:p>
    <w:p>
      <w:pPr>
        <w:spacing w:before="0" w:after="0" w:line="408" w:lineRule="exact"/>
        <w:ind w:left="0" w:right="0" w:firstLine="576"/>
        <w:jc w:val="left"/>
      </w:pPr>
      <w:r>
        <w:rPr>
          <w:u w:val="single"/>
        </w:rPr>
        <w:t xml:space="preserve">(B) Who are defined as hospitals under RCW 70.41.020, including any hospital that comes within the scope of chapter 71.12 RCW if the hospital is also licensed under chapter 70.41 RCW. This subsection (2)(a)(ii)(B) must not be construed as modifying RCW 82.04.260(10); or</w:t>
      </w:r>
    </w:p>
    <w:p>
      <w:pPr>
        <w:spacing w:before="0" w:after="0" w:line="408" w:lineRule="exact"/>
        <w:ind w:left="0" w:right="0" w:firstLine="576"/>
        <w:jc w:val="left"/>
      </w:pPr>
      <w:r>
        <w:rPr>
          <w:u w:val="single"/>
        </w:rPr>
        <w:t xml:space="preserve">(C) Whose gross income of the business subject to the tax imposed under this subsection (2) and RCW 82.04.255 and 82.04.260(10), for the immediately preceding calendar year, did not exceed one million dollars, unless (I) the person is affiliated with one or more other persons, and (II) the aggregate gross income of the business subject to the tax imposed under this subsection (2), for all affiliated persons, was greater than one million dollars for the immediately preceding calendar year</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u w:val="single"/>
        </w:rPr>
        <w:t xml:space="preserve">(c) Fourteen and three-tenths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u w:val="single"/>
        </w:rPr>
        <w:t xml:space="preserve">(d)(i) To aid in the effective administration of this subsection (2), the department may require a person claiming to be subject to the 1.5 percent tax rate under (a)(ii)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u w:val="single"/>
        </w:rPr>
        <w:t xml:space="preserve">(ii) If the department determines that a person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preceding four calendar years except for any calendar year prior to 2020.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w:t>
      </w:r>
    </w:p>
    <w:p>
      <w:pPr>
        <w:spacing w:before="0" w:after="0" w:line="408" w:lineRule="exact"/>
        <w:ind w:left="0" w:right="0" w:firstLine="576"/>
        <w:jc w:val="left"/>
      </w:pPr>
      <w:r>
        <w:rPr>
          <w:u w:val="single"/>
        </w:rPr>
        <w:t xml:space="preserve">(e) For purposes of this subsection (2), the definitions in this subsection (2)(e) apply:</w:t>
      </w:r>
    </w:p>
    <w:p>
      <w:pPr>
        <w:spacing w:before="0" w:after="0" w:line="408" w:lineRule="exact"/>
        <w:ind w:left="0" w:right="0" w:firstLine="576"/>
        <w:jc w:val="left"/>
      </w:pPr>
      <w:r>
        <w:rPr>
          <w:u w:val="singl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w:t>
      </w:r>
      <w:r>
        <w:t>((</w:t>
      </w:r>
      <w:r>
        <w:rPr>
          <w:strike/>
        </w:rPr>
        <w:t xml:space="preserve">surcharges</w:t>
      </w:r>
      <w:r>
        <w:t>))</w:t>
      </w:r>
      <w:r>
        <w:rPr/>
        <w:t xml:space="preserve"> </w:t>
      </w:r>
      <w:r>
        <w:rPr>
          <w:u w:val="single"/>
        </w:rPr>
        <w:t xml:space="preserve">a surcharge</w:t>
      </w:r>
      <w:r>
        <w:rPr/>
        <w:t xml:space="preserve"> targeted towards certain industries including select advanced computing businesses.</w:t>
      </w:r>
    </w:p>
    <w:p>
      <w:pPr>
        <w:spacing w:before="0" w:after="0" w:line="408" w:lineRule="exact"/>
        <w:ind w:left="0" w:right="0" w:firstLine="576"/>
        <w:jc w:val="left"/>
      </w:pPr>
      <w:r>
        <w:t>((</w:t>
      </w:r>
      <w:r>
        <w:rPr>
          <w:strike/>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strike/>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strike/>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strike/>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strike/>
        </w:rPr>
        <w:t xml:space="preserve">(2)</w:t>
      </w:r>
      <w:r>
        <w:rPr>
          <w:strike/>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strike/>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strike/>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strike/>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strike/>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strike/>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strike/>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strike/>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strike/>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strike/>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strike/>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strike/>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strike/>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strike/>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strike/>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strike/>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strike/>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strike/>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strike/>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strike/>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strike/>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strike/>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strike/>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strike/>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strike/>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strike/>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strike/>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strike/>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strike/>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strike/>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strike/>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strike/>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strike/>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strike/>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strike/>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strike/>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strike/>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p>
    <w:p>
      <w:pPr>
        <w:spacing w:before="0" w:after="0" w:line="408" w:lineRule="exact"/>
        <w:ind w:left="0" w:right="0" w:firstLine="576"/>
        <w:jc w:val="left"/>
      </w:pPr>
      <w:r>
        <w:rPr>
          <w:strike/>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strike/>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strike/>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strike/>
        </w:rPr>
        <w:t xml:space="preserve">(4)</w:t>
      </w:r>
      <w:r>
        <w:t>))</w:t>
      </w:r>
      <w:r>
        <w:rPr/>
        <w:t xml:space="preserve"> </w:t>
      </w:r>
      <w:r>
        <w:rPr>
          <w:u w:val="single"/>
        </w:rPr>
        <w:t xml:space="preserve">(1)</w:t>
      </w:r>
      <w:r>
        <w:rPr/>
        <w:t xml:space="preserve">(a) Beginning with business activities occurring on or after January 1, 2020, in addition to the taxes imposed under RCW 82.04.290(2), a workforce education investment surcharge is imposed on select advanced computing businesses </w:t>
      </w:r>
      <w:r>
        <w:t>((</w:t>
      </w:r>
      <w:r>
        <w:rPr>
          <w:strike/>
        </w:rPr>
        <w:t xml:space="preserve">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r>
        <w:t>))</w:t>
      </w:r>
      <w:r>
        <w:rPr>
          <w:u w:val="single"/>
        </w:rPr>
        <w:t xml:space="preserve">. </w:t>
      </w:r>
      <w:r>
        <w:rPr>
          <w:u w:val="single"/>
        </w:rPr>
        <w:t xml:space="preserve">The surcharge is equal to the gross income of the business subject to the tax under RCW 82.04.290(2), multiplied by the rate of 1.22 percent</w:t>
      </w:r>
      <w:r>
        <w:rPr/>
        <w:t xml:space="preserve">.</w:t>
      </w:r>
    </w:p>
    <w:p>
      <w:pPr>
        <w:spacing w:before="0" w:after="0" w:line="408" w:lineRule="exact"/>
        <w:ind w:left="0" w:right="0" w:firstLine="576"/>
        <w:jc w:val="left"/>
      </w:pPr>
      <w:r>
        <w:rPr/>
        <w:t xml:space="preserve">(b) </w:t>
      </w:r>
      <w:r>
        <w:t>((</w:t>
      </w:r>
      <w:r>
        <w:rPr>
          <w:strike/>
        </w:rPr>
        <w:t xml:space="preserve">In</w:t>
      </w:r>
      <w:r>
        <w:t>))</w:t>
      </w:r>
      <w:r>
        <w:rPr/>
        <w:t xml:space="preserve"> </w:t>
      </w:r>
      <w:r>
        <w:rPr>
          <w:u w:val="single"/>
        </w:rPr>
        <w:t xml:space="preserve">Except as provided in (e) of this subsection (1), in</w:t>
      </w:r>
      <w:r>
        <w:rPr/>
        <w:t xml:space="preserve"> no case will the combined surcharge imposed under this subsection </w:t>
      </w:r>
      <w:r>
        <w:t>((</w:t>
      </w:r>
      <w:r>
        <w:rPr>
          <w:strike/>
        </w:rPr>
        <w:t xml:space="preserve">(4)</w:t>
      </w:r>
      <w:r>
        <w:t>))</w:t>
      </w:r>
      <w:r>
        <w:rPr/>
        <w:t xml:space="preserve"> </w:t>
      </w:r>
      <w:r>
        <w:rPr>
          <w:u w:val="single"/>
        </w:rPr>
        <w:t xml:space="preserve">(1)</w:t>
      </w:r>
      <w:r>
        <w:rPr/>
        <w:t xml:space="preserve"> paid by all members of an affiliated group be </w:t>
      </w:r>
      <w:r>
        <w:t>((</w:t>
      </w:r>
      <w:r>
        <w:rPr>
          <w:strike/>
        </w:rPr>
        <w:t xml:space="preserve">less than four million dollars or</w:t>
      </w:r>
      <w:r>
        <w:t>))</w:t>
      </w:r>
      <w:r>
        <w:rPr/>
        <w:t xml:space="preserve"> more than seven million dollars annually.</w:t>
      </w:r>
    </w:p>
    <w:p>
      <w:pPr>
        <w:spacing w:before="0" w:after="0" w:line="408" w:lineRule="exact"/>
        <w:ind w:left="0" w:right="0" w:firstLine="576"/>
        <w:jc w:val="left"/>
      </w:pPr>
      <w:r>
        <w:rPr/>
        <w:t xml:space="preserve">(c) For persons subject to the surcharge imposed under this subsection </w:t>
      </w:r>
      <w:r>
        <w:t>((</w:t>
      </w:r>
      <w:r>
        <w:rPr>
          <w:strike/>
        </w:rPr>
        <w:t xml:space="preserve">(4)</w:t>
      </w:r>
      <w:r>
        <w:t>))</w:t>
      </w:r>
      <w:r>
        <w:rPr/>
        <w:t xml:space="preserve"> </w:t>
      </w:r>
      <w:r>
        <w:rPr>
          <w:u w:val="single"/>
        </w:rPr>
        <w:t xml:space="preserve">(1)</w:t>
      </w:r>
      <w:r>
        <w:rPr/>
        <w:t xml:space="preserve">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w:t>
      </w:r>
      <w:r>
        <w:t>((</w:t>
      </w:r>
      <w:r>
        <w:rPr>
          <w:strike/>
        </w:rPr>
        <w:t xml:space="preserve">(4)</w:t>
      </w:r>
      <w:r>
        <w:t>))</w:t>
      </w:r>
      <w:r>
        <w:rPr/>
        <w:t xml:space="preserve"> </w:t>
      </w:r>
      <w:r>
        <w:rPr>
          <w:u w:val="single"/>
        </w:rPr>
        <w:t xml:space="preserve">(1)</w:t>
      </w:r>
      <w:r>
        <w:rPr/>
        <w:t xml:space="preserve"> must be reported and paid </w:t>
      </w:r>
      <w:r>
        <w:rPr>
          <w:u w:val="single"/>
        </w:rPr>
        <w:t xml:space="preserve">on a quarterly basis</w:t>
      </w:r>
      <w:r>
        <w:rPr/>
        <w:t xml:space="preserve"> in a manner </w:t>
      </w:r>
      <w:r>
        <w:t>((</w:t>
      </w:r>
      <w:r>
        <w:rPr>
          <w:strike/>
        </w:rPr>
        <w:t xml:space="preserve">and frequency</w:t>
      </w:r>
      <w:r>
        <w:t>))</w:t>
      </w:r>
      <w:r>
        <w:rPr/>
        <w:t xml:space="preserve"> as required by the department. </w:t>
      </w:r>
      <w:r>
        <w:rPr>
          <w:u w:val="single"/>
        </w:rPr>
        <w:t xml:space="preserve">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 To aid in the effective administration of the surcharge in this subsection </w:t>
      </w:r>
      <w:r>
        <w:t>((</w:t>
      </w:r>
      <w:r>
        <w:rPr>
          <w:strike/>
        </w:rPr>
        <w:t xml:space="preserve">(4)</w:t>
      </w:r>
      <w:r>
        <w:t>))</w:t>
      </w:r>
      <w:r>
        <w:rPr/>
        <w:t xml:space="preserve"> </w:t>
      </w:r>
      <w:r>
        <w:rPr>
          <w:u w:val="single"/>
        </w:rPr>
        <w:t xml:space="preserve">(1)</w:t>
      </w:r>
      <w:r>
        <w:rPr/>
        <w:t xml:space="preserve">,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w:t>
      </w:r>
      <w:r>
        <w:t>((</w:t>
      </w:r>
      <w:r>
        <w:rPr>
          <w:strike/>
        </w:rPr>
        <w:t xml:space="preserve">(4)</w:t>
      </w:r>
      <w:r>
        <w:t>))</w:t>
      </w:r>
      <w:r>
        <w:rPr/>
        <w:t xml:space="preserve"> </w:t>
      </w:r>
      <w:r>
        <w:rPr>
          <w:u w:val="single"/>
        </w:rPr>
        <w:t xml:space="preserve">(1)</w:t>
      </w:r>
      <w:r>
        <w:rPr/>
        <w:t xml:space="preserve">, failed to fully comply with this subsection </w:t>
      </w:r>
      <w:r>
        <w:t>((</w:t>
      </w:r>
      <w:r>
        <w:rPr>
          <w:strike/>
        </w:rPr>
        <w:t xml:space="preserve">(4)</w:t>
      </w:r>
      <w:r>
        <w:t>))</w:t>
      </w:r>
      <w:r>
        <w:rPr/>
        <w:t xml:space="preserve"> </w:t>
      </w:r>
      <w:r>
        <w:rPr>
          <w:u w:val="single"/>
        </w:rPr>
        <w:t xml:space="preserve">(1)</w:t>
      </w:r>
      <w:r>
        <w:rPr/>
        <w:t xml:space="preserve">(e), the seven million dollar limitation in (b) of this subsection </w:t>
      </w:r>
      <w:r>
        <w:t>((</w:t>
      </w:r>
      <w:r>
        <w:rPr>
          <w:strike/>
        </w:rPr>
        <w:t xml:space="preserve">(4)</w:t>
      </w:r>
      <w:r>
        <w:t>))</w:t>
      </w:r>
      <w:r>
        <w:rPr/>
        <w:t xml:space="preserve"> </w:t>
      </w:r>
      <w:r>
        <w:rPr>
          <w:u w:val="single"/>
        </w:rPr>
        <w:t xml:space="preserve">(1)</w:t>
      </w:r>
      <w:r>
        <w:rPr/>
        <w:t xml:space="preserve"> does not apply to the person's affiliated group.</w:t>
      </w:r>
    </w:p>
    <w:p>
      <w:pPr>
        <w:spacing w:before="0" w:after="0" w:line="408" w:lineRule="exact"/>
        <w:ind w:left="0" w:right="0" w:firstLine="576"/>
        <w:jc w:val="left"/>
      </w:pPr>
      <w:r>
        <w:rPr/>
        <w:t xml:space="preserve">(f) For the purposes of this subsection </w:t>
      </w:r>
      <w:r>
        <w:t>((</w:t>
      </w:r>
      <w:r>
        <w:rPr>
          <w:strike/>
        </w:rPr>
        <w:t xml:space="preserve">(4)</w:t>
      </w:r>
      <w:r>
        <w:t>))</w:t>
      </w:r>
      <w:r>
        <w:rPr/>
        <w:t xml:space="preserve"> </w:t>
      </w:r>
      <w:r>
        <w:rPr>
          <w:u w:val="single"/>
        </w:rPr>
        <w:t xml:space="preserve">(1),</w:t>
      </w:r>
      <w:r>
        <w:rPr/>
        <w:t xml:space="preserve">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w:t>
      </w:r>
      <w:r>
        <w:t>((</w:t>
      </w:r>
      <w:r>
        <w:rPr>
          <w:strike/>
        </w:rPr>
        <w:t xml:space="preserve">entire current or</w:t>
      </w:r>
      <w:r>
        <w:t>))</w:t>
      </w:r>
      <w:r>
        <w:rPr/>
        <w:t xml:space="preserv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workforce education investment surcharge</w:t>
      </w:r>
      <w:r>
        <w:t>((</w:t>
      </w:r>
      <w:r>
        <w:rPr>
          <w:strike/>
        </w:rPr>
        <w:t xml:space="preserve">s</w:t>
      </w:r>
      <w:r>
        <w:t>))</w:t>
      </w:r>
      <w:r>
        <w:rPr/>
        <w:t xml:space="preserve"> under this section </w:t>
      </w:r>
      <w:r>
        <w:t>((</w:t>
      </w:r>
      <w:r>
        <w:rPr>
          <w:strike/>
        </w:rPr>
        <w:t xml:space="preserve">do</w:t>
      </w:r>
      <w:r>
        <w:t>))</w:t>
      </w:r>
      <w:r>
        <w:rPr/>
        <w:t xml:space="preserve"> </w:t>
      </w:r>
      <w:r>
        <w:rPr>
          <w:u w:val="single"/>
        </w:rPr>
        <w:t xml:space="preserve">does</w:t>
      </w:r>
      <w:r>
        <w:rPr/>
        <w:t xml:space="preserve">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Revenues from the surcharge</w:t>
      </w:r>
      <w:r>
        <w:t>((</w:t>
      </w:r>
      <w:r>
        <w:rPr>
          <w:strike/>
        </w:rPr>
        <w:t xml:space="preserve">s</w:t>
      </w:r>
      <w:r>
        <w:t>))</w:t>
      </w:r>
      <w:r>
        <w:rPr/>
        <w:t xml:space="preserve"> under this section must be deposited directly into the workforce education investment account established in RCW 43.79.195.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department has the authority to determine through an audit or other investigation whether a person is subject to the surcharge</w:t>
      </w:r>
      <w:r>
        <w:t>((</w:t>
      </w:r>
      <w:r>
        <w:rPr>
          <w:strike/>
        </w:rPr>
        <w:t xml:space="preserve">s</w:t>
      </w:r>
      <w:r>
        <w:t>))</w:t>
      </w:r>
      <w:r>
        <w:rPr/>
        <w:t xml:space="preserve"> imposed in this section. </w:t>
      </w:r>
      <w:r>
        <w:t>((</w:t>
      </w:r>
      <w:r>
        <w:rPr>
          <w:strike/>
        </w:rPr>
        <w:t xml:space="preserve">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5287e4de8f45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2c54b46474855" /><Relationship Type="http://schemas.openxmlformats.org/officeDocument/2006/relationships/footer" Target="/word/footer1.xml" Id="R625287e4de8f45ae" /></Relationships>
</file>