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1302b6d0a41f1" /></Relationships>
</file>

<file path=word/document.xml><?xml version="1.0" encoding="utf-8"?>
<w:document xmlns:w="http://schemas.openxmlformats.org/wordprocessingml/2006/main">
  <w:body>
    <w:p>
      <w:r>
        <w:t>H-3457.1</w:t>
      </w:r>
    </w:p>
    <w:p>
      <w:pPr>
        <w:jc w:val="center"/>
      </w:pPr>
      <w:r>
        <w:t>_______________________________________________</w:t>
      </w:r>
    </w:p>
    <w:p/>
    <w:p>
      <w:pPr>
        <w:jc w:val="center"/>
      </w:pPr>
      <w:r>
        <w:rPr>
          <w:b/>
        </w:rPr>
        <w:t>HOUSE BILL 2537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Klippert, Chambers, Dent, Griffey, Barkis, Graham, Walsh, Mosbrucker, Blake, and Volz</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law enforcement training standards and education board for the purpose of improving the basic law enforcement education academy and other programs and curriculum hosted or designed by the criminal justice training commission; amending RCW 43.101.080;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law enforcement training standards and education board is established within the commission for the purpose of providing standards for the training and education of law enforcement personnel.</w:t>
      </w:r>
    </w:p>
    <w:p>
      <w:pPr>
        <w:spacing w:before="0" w:after="0" w:line="408" w:lineRule="exact"/>
        <w:ind w:left="0" w:right="0" w:firstLine="576"/>
        <w:jc w:val="left"/>
      </w:pPr>
      <w:r>
        <w:rPr/>
        <w:t xml:space="preserve">(2) The board consists of eleven members appointed by the governor. The membership must include:</w:t>
      </w:r>
    </w:p>
    <w:p>
      <w:pPr>
        <w:spacing w:before="0" w:after="0" w:line="408" w:lineRule="exact"/>
        <w:ind w:left="0" w:right="0" w:firstLine="576"/>
        <w:jc w:val="left"/>
      </w:pPr>
      <w:r>
        <w:rPr/>
        <w:t xml:space="preserve">(a) A police chief from a police department of a city having a population equal to or greater than one hundred twenty-five thousand;</w:t>
      </w:r>
    </w:p>
    <w:p>
      <w:pPr>
        <w:spacing w:before="0" w:after="0" w:line="408" w:lineRule="exact"/>
        <w:ind w:left="0" w:right="0" w:firstLine="576"/>
        <w:jc w:val="left"/>
      </w:pPr>
      <w:r>
        <w:rPr/>
        <w:t xml:space="preserve">(b) A police chief from a police department of a city having a population less than one hundred twenty-five thousand;</w:t>
      </w:r>
    </w:p>
    <w:p>
      <w:pPr>
        <w:spacing w:before="0" w:after="0" w:line="408" w:lineRule="exact"/>
        <w:ind w:left="0" w:right="0" w:firstLine="576"/>
        <w:jc w:val="left"/>
      </w:pPr>
      <w:r>
        <w:rPr/>
        <w:t xml:space="preserve">(c) An elected sheriff from a county having a population equal to or in excess of two hundred fifty thousand;</w:t>
      </w:r>
    </w:p>
    <w:p>
      <w:pPr>
        <w:spacing w:before="0" w:after="0" w:line="408" w:lineRule="exact"/>
        <w:ind w:left="0" w:right="0" w:firstLine="576"/>
        <w:jc w:val="left"/>
      </w:pPr>
      <w:r>
        <w:rPr/>
        <w:t xml:space="preserve">(d) An elected sheriff from a county having a population less than two hundred fifty thousand;</w:t>
      </w:r>
    </w:p>
    <w:p>
      <w:pPr>
        <w:spacing w:before="0" w:after="0" w:line="408" w:lineRule="exact"/>
        <w:ind w:left="0" w:right="0" w:firstLine="576"/>
        <w:jc w:val="left"/>
      </w:pPr>
      <w:r>
        <w:rPr/>
        <w:t xml:space="preserve">(e) A certified and employed peace officer with experience in law enforcement training who is a member of the Washington association of sheriffs and police chiefs, selected from a list of at least two candidates provided by the association;</w:t>
      </w:r>
    </w:p>
    <w:p>
      <w:pPr>
        <w:spacing w:before="0" w:after="0" w:line="408" w:lineRule="exact"/>
        <w:ind w:left="0" w:right="0" w:firstLine="576"/>
        <w:jc w:val="left"/>
      </w:pPr>
      <w:r>
        <w:rPr/>
        <w:t xml:space="preserve">(f) A certified peace officer with experience in law enforcement training who is employed with a police department or county sheriff and a member of the Washington council of police and sheriffs, selected from a list of at least two candidates provided by the council;</w:t>
      </w:r>
    </w:p>
    <w:p>
      <w:pPr>
        <w:spacing w:before="0" w:after="0" w:line="408" w:lineRule="exact"/>
        <w:ind w:left="0" w:right="0" w:firstLine="576"/>
        <w:jc w:val="left"/>
      </w:pPr>
      <w:r>
        <w:rPr/>
        <w:t xml:space="preserve">(g) A certified peace officer with experience in law enforcement training who is employed with a municipal police department or county sheriff and a member of the council of metropolitan police and sheriffs, selected from a list of at least two candidates provided by the council;</w:t>
      </w:r>
    </w:p>
    <w:p>
      <w:pPr>
        <w:spacing w:before="0" w:after="0" w:line="408" w:lineRule="exact"/>
        <w:ind w:left="0" w:right="0" w:firstLine="576"/>
        <w:jc w:val="left"/>
      </w:pPr>
      <w:r>
        <w:rPr/>
        <w:t xml:space="preserve">(h) A certified peace officer with experience in law enforcement training who is employed with a municipal police department or county sheriff and a member of the Washington state fraternal order of police, selected from a list of at least two candidates provided by the order;</w:t>
      </w:r>
    </w:p>
    <w:p>
      <w:pPr>
        <w:spacing w:before="0" w:after="0" w:line="408" w:lineRule="exact"/>
        <w:ind w:left="0" w:right="0" w:firstLine="576"/>
        <w:jc w:val="left"/>
      </w:pPr>
      <w:r>
        <w:rPr/>
        <w:t xml:space="preserve">(i) A certified peace officer currently working as a trainer at the commission;</w:t>
      </w:r>
    </w:p>
    <w:p>
      <w:pPr>
        <w:spacing w:before="0" w:after="0" w:line="408" w:lineRule="exact"/>
        <w:ind w:left="0" w:right="0" w:firstLine="576"/>
        <w:jc w:val="left"/>
      </w:pPr>
      <w:r>
        <w:rPr/>
        <w:t xml:space="preserve">(j) A representative of a four-year college or university; and</w:t>
      </w:r>
    </w:p>
    <w:p>
      <w:pPr>
        <w:spacing w:before="0" w:after="0" w:line="408" w:lineRule="exact"/>
        <w:ind w:left="0" w:right="0" w:firstLine="576"/>
        <w:jc w:val="left"/>
      </w:pPr>
      <w:r>
        <w:rPr/>
        <w:t xml:space="preserve">(k) A representative of community and technical colleges.</w:t>
      </w:r>
    </w:p>
    <w:p>
      <w:pPr>
        <w:spacing w:before="0" w:after="0" w:line="408" w:lineRule="exact"/>
        <w:ind w:left="0" w:right="0" w:firstLine="576"/>
        <w:jc w:val="left"/>
      </w:pPr>
      <w:r>
        <w:rPr/>
        <w:t xml:space="preserve">(3) Members must be appointed for terms of six years. Terms commence July 1st, and expire June 30th. However, of the members first appointed, three must serve for terms of two years, four must serve for terms of four years, and four must serve for terms of six years. A member selected to fill a vacancy created before an applicable term expires must be appointed for the unexpired term of the member he or she is to succeed. A member may be reappointed for additional terms.</w:t>
      </w:r>
    </w:p>
    <w:p>
      <w:pPr>
        <w:spacing w:before="0" w:after="0" w:line="408" w:lineRule="exact"/>
        <w:ind w:left="0" w:right="0" w:firstLine="576"/>
        <w:jc w:val="left"/>
      </w:pPr>
      <w:r>
        <w:rPr/>
        <w:t xml:space="preserve">(4) A member appointed as an incumbent official or because of his or her employment ceases to be a member of the board immediately upon the termination of his or her holding of the office or employment.</w:t>
      </w:r>
    </w:p>
    <w:p>
      <w:pPr>
        <w:spacing w:before="0" w:after="0" w:line="408" w:lineRule="exact"/>
        <w:ind w:left="0" w:right="0" w:firstLine="576"/>
        <w:jc w:val="left"/>
      </w:pPr>
      <w:r>
        <w:rPr/>
        <w:t xml:space="preserve">(5) Members serve without compensation, but are entitled to be reimbursed for travel expenses as provided in RCW 43.03.050 and 43.03.060.</w:t>
      </w:r>
    </w:p>
    <w:p>
      <w:pPr>
        <w:spacing w:before="0" w:after="0" w:line="408" w:lineRule="exact"/>
        <w:ind w:left="0" w:right="0" w:firstLine="576"/>
        <w:jc w:val="left"/>
      </w:pPr>
      <w:r>
        <w:rPr/>
        <w:t xml:space="preserve">(6) The commission shall summon the board to its first meeting. The board shall elect a chair and vice chair from among its members. The board shall meet at least four times during each calendar year. A simple majority constitutes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training standards and education board established in section 1 of this act is empowered to:</w:t>
      </w:r>
    </w:p>
    <w:p>
      <w:pPr>
        <w:spacing w:before="0" w:after="0" w:line="408" w:lineRule="exact"/>
        <w:ind w:left="0" w:right="0" w:firstLine="576"/>
        <w:jc w:val="left"/>
      </w:pPr>
      <w:r>
        <w:rPr/>
        <w:t xml:space="preserve">(1) Meet at such times and places as necessary;</w:t>
      </w:r>
    </w:p>
    <w:p>
      <w:pPr>
        <w:spacing w:before="0" w:after="0" w:line="408" w:lineRule="exact"/>
        <w:ind w:left="0" w:right="0" w:firstLine="576"/>
        <w:jc w:val="left"/>
      </w:pPr>
      <w:r>
        <w:rPr/>
        <w:t xml:space="preserve">(2) Adopt policies and procedures and, where necessary, rules and regulations, as to the conduct of its business;</w:t>
      </w:r>
    </w:p>
    <w:p>
      <w:pPr>
        <w:spacing w:before="0" w:after="0" w:line="408" w:lineRule="exact"/>
        <w:ind w:left="0" w:right="0" w:firstLine="576"/>
        <w:jc w:val="left"/>
      </w:pPr>
      <w:r>
        <w:rPr/>
        <w:t xml:space="preserve">(3) Cooperate with and secure the cooperation of any department, agency, or instrumentality in state, county, or city government, and commissions affected by or concerned with the business of the commission;</w:t>
      </w:r>
    </w:p>
    <w:p>
      <w:pPr>
        <w:spacing w:before="0" w:after="0" w:line="408" w:lineRule="exact"/>
        <w:ind w:left="0" w:right="0" w:firstLine="576"/>
        <w:jc w:val="left"/>
      </w:pPr>
      <w:r>
        <w:rPr/>
        <w:t xml:space="preserve">(4) Conduct any and all things necessary or convenient to enable them fully and adequately to perform their duties and to exercise the power granted to them; and</w:t>
      </w:r>
    </w:p>
    <w:p>
      <w:pPr>
        <w:spacing w:before="0" w:after="0" w:line="408" w:lineRule="exact"/>
        <w:ind w:left="0" w:right="0" w:firstLine="576"/>
        <w:jc w:val="left"/>
      </w:pPr>
      <w:r>
        <w:rPr/>
        <w:t xml:space="preserve">(5) Create and consult with advisory groups comprising nonmembers. Advisory groups are not eligible for reimbursement under RCW 43.380.060.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training standards and education board established in section 1 of this act shall:</w:t>
      </w:r>
    </w:p>
    <w:p>
      <w:pPr>
        <w:spacing w:before="0" w:after="0" w:line="408" w:lineRule="exact"/>
        <w:ind w:left="0" w:right="0" w:firstLine="576"/>
        <w:jc w:val="left"/>
      </w:pPr>
      <w:r>
        <w:rPr/>
        <w:t xml:space="preserve">(1) Review, on a regular basis, the commission's training and education programs for law enforcement personnel, including the curriculum for the basic law enforcement academy, the equivalency academy, and advanced training programs for certified peace officers. The review must include, among other appropriate items, an evaluation of the practices of in-service law enforcement personnel and application of training techniques;</w:t>
      </w:r>
    </w:p>
    <w:p>
      <w:pPr>
        <w:spacing w:before="0" w:after="0" w:line="408" w:lineRule="exact"/>
        <w:ind w:left="0" w:right="0" w:firstLine="576"/>
        <w:jc w:val="left"/>
      </w:pPr>
      <w:r>
        <w:rPr/>
        <w:t xml:space="preserve">(2) Assess, on a regular basis, whether the training and education programs provided by the commission meet national best practices established by the commission on accreditation for law enforcement agencies and other appropriate organizations;</w:t>
      </w:r>
    </w:p>
    <w:p>
      <w:pPr>
        <w:spacing w:before="0" w:after="0" w:line="408" w:lineRule="exact"/>
        <w:ind w:left="0" w:right="0" w:firstLine="576"/>
        <w:jc w:val="left"/>
      </w:pPr>
      <w:r>
        <w:rPr/>
        <w:t xml:space="preserve">(3) Recommend, when appropriate and necessary, modifications to the curriculum for training and education programs for law enforcement personnel to comply with national best practices and meet the needs of local law enforcement agencies;</w:t>
      </w:r>
    </w:p>
    <w:p>
      <w:pPr>
        <w:spacing w:before="0" w:after="0" w:line="408" w:lineRule="exact"/>
        <w:ind w:left="0" w:right="0" w:firstLine="576"/>
        <w:jc w:val="left"/>
      </w:pPr>
      <w:r>
        <w:rPr/>
        <w:t xml:space="preserve">(4) Establish minimum standards for the commission with respect to conducting training and education programs for law enforcement personnel;</w:t>
      </w:r>
    </w:p>
    <w:p>
      <w:pPr>
        <w:spacing w:before="0" w:after="0" w:line="408" w:lineRule="exact"/>
        <w:ind w:left="0" w:right="0" w:firstLine="576"/>
        <w:jc w:val="left"/>
      </w:pPr>
      <w:r>
        <w:rPr/>
        <w:t xml:space="preserve">(5) Recommend to the commission appropriate alternative, innovative, and interdisciplinary training and education techniques for law enforcement personnel;</w:t>
      </w:r>
    </w:p>
    <w:p>
      <w:pPr>
        <w:spacing w:before="0" w:after="0" w:line="408" w:lineRule="exact"/>
        <w:ind w:left="0" w:right="0" w:firstLine="576"/>
        <w:jc w:val="left"/>
      </w:pPr>
      <w:r>
        <w:rPr/>
        <w:t xml:space="preserve">(6) Recommend to the commission minimum standards relating to physical, mental, and moral fitness governing the recruitment and certification of law enforcement personnel; and</w:t>
      </w:r>
    </w:p>
    <w:p>
      <w:pPr>
        <w:spacing w:before="0" w:after="0" w:line="408" w:lineRule="exact"/>
        <w:ind w:left="0" w:right="0" w:firstLine="576"/>
        <w:jc w:val="left"/>
      </w:pPr>
      <w:r>
        <w:rPr/>
        <w:t xml:space="preserve">(7) Report to the commission on at least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training standards and education board established in section 1 of this act shall submit a report to the appropriate committees of the legislature and the governor by December 1st of each year, which must include:</w:t>
      </w:r>
    </w:p>
    <w:p>
      <w:pPr>
        <w:spacing w:before="0" w:after="0" w:line="408" w:lineRule="exact"/>
        <w:ind w:left="0" w:right="0" w:firstLine="576"/>
        <w:jc w:val="left"/>
      </w:pPr>
      <w:r>
        <w:rPr/>
        <w:t xml:space="preserve">(1) An evaluation of the training and education programs for law enforcement personnel offered through the commission;</w:t>
      </w:r>
    </w:p>
    <w:p>
      <w:pPr>
        <w:spacing w:before="0" w:after="0" w:line="408" w:lineRule="exact"/>
        <w:ind w:left="0" w:right="0" w:firstLine="576"/>
        <w:jc w:val="left"/>
      </w:pPr>
      <w:r>
        <w:rPr/>
        <w:t xml:space="preserve">(2) An assessment of whether such programs comply with national best practices and meet the needs of local law enforcement agencies;</w:t>
      </w:r>
    </w:p>
    <w:p>
      <w:pPr>
        <w:spacing w:before="0" w:after="0" w:line="408" w:lineRule="exact"/>
        <w:ind w:left="0" w:right="0" w:firstLine="576"/>
        <w:jc w:val="left"/>
      </w:pPr>
      <w:r>
        <w:rPr/>
        <w:t xml:space="preserve">(3) A summary of recommendations to the commission; and</w:t>
      </w:r>
    </w:p>
    <w:p>
      <w:pPr>
        <w:spacing w:before="0" w:after="0" w:line="408" w:lineRule="exact"/>
        <w:ind w:left="0" w:right="0" w:firstLine="576"/>
        <w:jc w:val="left"/>
      </w:pPr>
      <w:r>
        <w:rPr/>
        <w:t xml:space="preserve">(4) Recommendations, where necessary, for state policy changes to improve training and education programs for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implement recommendations of the board for modifications to training and education programs for law enforcement personnel within an appropriate and reasonable time, unless such modifications conflict with federal or state law, or are otherwise not in compliance with national best practices.</w:t>
      </w:r>
    </w:p>
    <w:p>
      <w:pPr>
        <w:spacing w:before="0" w:after="0" w:line="408" w:lineRule="exact"/>
        <w:ind w:left="0" w:right="0" w:firstLine="576"/>
        <w:jc w:val="left"/>
      </w:pPr>
      <w:r>
        <w:rPr/>
        <w:t xml:space="preserve">(2) The commission shall respond to requests of the board for information, and provide such assistance as is necessary for the board to comply with its duties. The commission shall report to the board, upon request, with status updates as to the implementation of the board's recommendation or other updates as may be required by the board.</w:t>
      </w:r>
    </w:p>
    <w:p>
      <w:pPr>
        <w:spacing w:before="0" w:after="0" w:line="408" w:lineRule="exact"/>
        <w:ind w:left="0" w:right="0" w:firstLine="576"/>
        <w:jc w:val="left"/>
      </w:pPr>
      <w:r>
        <w:rPr/>
        <w:t xml:space="preserve">(3) The commission shall report to the appropriate committees of the legislature and the governor by December 1st of each year with a status update as to its compliance with the board's recommendations, including an explanation for possible lack of compliance.</w:t>
      </w:r>
    </w:p>
    <w:p>
      <w:pPr>
        <w:spacing w:before="0" w:after="0" w:line="408" w:lineRule="exact"/>
        <w:ind w:left="0" w:right="0" w:firstLine="576"/>
        <w:jc w:val="left"/>
      </w:pPr>
      <w:r>
        <w:rPr/>
        <w:t xml:space="preserve">(4) For the purposes of this section, "board" refers to the law enforcement training standards and education board established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r>
        <w:rPr>
          <w:u w:val="single"/>
        </w:rPr>
        <w:t xml:space="preserve">, except as otherwise required by section 5 of this act</w:t>
      </w:r>
      <w:r>
        <w:rPr/>
        <w:t xml:space="preserve">;</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101</w:t>
      </w:r>
      <w:r>
        <w:rPr/>
        <w:t xml:space="preserve"> RCW</w:t>
      </w:r>
      <w:r>
        <w:rPr/>
        <w:t xml:space="preserve">.</w:t>
      </w:r>
    </w:p>
    <w:p/>
    <w:p>
      <w:pPr>
        <w:jc w:val="center"/>
      </w:pPr>
      <w:r>
        <w:rPr>
          <w:b/>
        </w:rPr>
        <w:t>--- END ---</w:t>
      </w:r>
    </w:p>
    <w:sectPr>
      <w:pgNumType w:start="1"/>
      <w:footerReference xmlns:r="http://schemas.openxmlformats.org/officeDocument/2006/relationships" r:id="R73e8f7c88b994a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d93c6c9644009" /><Relationship Type="http://schemas.openxmlformats.org/officeDocument/2006/relationships/footer" Target="/word/footer1.xml" Id="R73e8f7c88b994a41" /></Relationships>
</file>