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6a64fccccd49f1" /></Relationships>
</file>

<file path=word/document.xml><?xml version="1.0" encoding="utf-8"?>
<w:document xmlns:w="http://schemas.openxmlformats.org/wordprocessingml/2006/main">
  <w:body>
    <w:p>
      <w:r>
        <w:t>H-3778.1</w:t>
      </w:r>
    </w:p>
    <w:p>
      <w:pPr>
        <w:jc w:val="center"/>
      </w:pPr>
      <w:r>
        <w:t>_______________________________________________</w:t>
      </w:r>
    </w:p>
    <w:p/>
    <w:p>
      <w:pPr>
        <w:jc w:val="center"/>
      </w:pPr>
      <w:r>
        <w:rPr>
          <w:b/>
        </w:rPr>
        <w:t>HOUSE BILL 2626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Eslick, Dent, McCaslin, Kraft, Sutherland, Shea, Jenkin, Young, Caldier, and Kretz</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limited informed consent exemption to state vaccination requirements; amending RCW 28A.210.080 and 43.216.690;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or his or her dependent or dependent child is exempt from any immunization requirement imposed by any law, rule, or order, including as a condition of employment, school attendance, professional licensure, or educational certification or degree, unless:</w:t>
      </w:r>
    </w:p>
    <w:p>
      <w:pPr>
        <w:spacing w:before="0" w:after="0" w:line="408" w:lineRule="exact"/>
        <w:ind w:left="0" w:right="0" w:firstLine="576"/>
        <w:jc w:val="left"/>
      </w:pPr>
      <w:r>
        <w:rPr/>
        <w:t xml:space="preserve">(a) The vaccine has been licensed for use by the United States food and drug administration;</w:t>
      </w:r>
    </w:p>
    <w:p>
      <w:pPr>
        <w:spacing w:before="0" w:after="0" w:line="408" w:lineRule="exact"/>
        <w:ind w:left="0" w:right="0" w:firstLine="576"/>
        <w:jc w:val="left"/>
      </w:pPr>
      <w:r>
        <w:rPr/>
        <w:t xml:space="preserve">(b) The vaccine product has been evaluated for its long-term potential to cause cancer, impair fertility, mutate genes, or cause autoimmune, neurological, or any other chronic or serious adverse effects;</w:t>
      </w:r>
    </w:p>
    <w:p>
      <w:pPr>
        <w:spacing w:before="0" w:after="0" w:line="408" w:lineRule="exact"/>
        <w:ind w:left="0" w:right="0" w:firstLine="576"/>
        <w:jc w:val="left"/>
      </w:pPr>
      <w:r>
        <w:rPr/>
        <w:t xml:space="preserve">(c) The pivotal clinical trial relied upon by the United States food and drug administration for approval of the vaccine product has been evaluated for its safety:</w:t>
      </w:r>
    </w:p>
    <w:p>
      <w:pPr>
        <w:spacing w:before="0" w:after="0" w:line="408" w:lineRule="exact"/>
        <w:ind w:left="0" w:right="0" w:firstLine="576"/>
        <w:jc w:val="left"/>
      </w:pPr>
      <w:r>
        <w:rPr/>
        <w:t xml:space="preserve">(i) For no less than three years after the vaccine product is administered; and</w:t>
      </w:r>
    </w:p>
    <w:p>
      <w:pPr>
        <w:spacing w:before="0" w:after="0" w:line="408" w:lineRule="exact"/>
        <w:ind w:left="0" w:right="0" w:firstLine="576"/>
        <w:jc w:val="left"/>
      </w:pPr>
      <w:r>
        <w:rPr/>
        <w:t xml:space="preserve">(ii) Against a control group that received:</w:t>
      </w:r>
    </w:p>
    <w:p>
      <w:pPr>
        <w:spacing w:before="0" w:after="0" w:line="408" w:lineRule="exact"/>
        <w:ind w:left="0" w:right="0" w:firstLine="576"/>
        <w:jc w:val="left"/>
      </w:pPr>
      <w:r>
        <w:rPr/>
        <w:t xml:space="preserve">(A) A true placebo; or</w:t>
      </w:r>
    </w:p>
    <w:p>
      <w:pPr>
        <w:spacing w:before="0" w:after="0" w:line="408" w:lineRule="exact"/>
        <w:ind w:left="0" w:right="0" w:firstLine="576"/>
        <w:jc w:val="left"/>
      </w:pPr>
      <w:r>
        <w:rPr/>
        <w:t xml:space="preserve">(B) Another vaccine product approved by the United States food and drug administration based on a pivotal clinical trial that has evaluated the safety of that vaccine product against a control group that received a true placebo;</w:t>
      </w:r>
    </w:p>
    <w:p>
      <w:pPr>
        <w:spacing w:before="0" w:after="0" w:line="408" w:lineRule="exact"/>
        <w:ind w:left="0" w:right="0" w:firstLine="576"/>
        <w:jc w:val="left"/>
      </w:pPr>
      <w:r>
        <w:rPr/>
        <w:t xml:space="preserve">(d) Studies have been conducted to determine what injuries and health conditions are caused by the vaccine product when administered alone as well as with other state-mandated vaccines;</w:t>
      </w:r>
    </w:p>
    <w:p>
      <w:pPr>
        <w:spacing w:before="0" w:after="0" w:line="408" w:lineRule="exact"/>
        <w:ind w:left="0" w:right="0" w:firstLine="576"/>
        <w:jc w:val="left"/>
      </w:pPr>
      <w:r>
        <w:rPr/>
        <w:t xml:space="preserve">(e) The risk of permanent disability and death from the vaccine product has been proven to be less than that caused by the disease it is intended to prevent;</w:t>
      </w:r>
    </w:p>
    <w:p>
      <w:pPr>
        <w:spacing w:before="0" w:after="0" w:line="408" w:lineRule="exact"/>
        <w:ind w:left="0" w:right="0" w:firstLine="576"/>
        <w:jc w:val="left"/>
      </w:pPr>
      <w:r>
        <w:rPr/>
        <w:t xml:space="preserve">(f) The infection targeted by the vaccine product is readily transmissible person-to-person in a public setting; and</w:t>
      </w:r>
    </w:p>
    <w:p>
      <w:pPr>
        <w:spacing w:before="0" w:after="0" w:line="408" w:lineRule="exact"/>
        <w:ind w:left="0" w:right="0" w:firstLine="576"/>
        <w:jc w:val="left"/>
      </w:pPr>
      <w:r>
        <w:rPr/>
        <w:t xml:space="preserve">(g) The vaccine product has been proven to prevent person-to-person transmission of the target infection.</w:t>
      </w:r>
    </w:p>
    <w:p>
      <w:pPr>
        <w:spacing w:before="0" w:after="0" w:line="408" w:lineRule="exact"/>
        <w:ind w:left="0" w:right="0" w:firstLine="576"/>
        <w:jc w:val="left"/>
      </w:pPr>
      <w:r>
        <w:rPr/>
        <w:t xml:space="preserve">(2) The exemption in subsection (1) of this section may be known as the "informed consent exemption" and may be exercised by any person on behalf of himself or herself or his or her dependent or dependent child without any precondition or other requirement.</w:t>
      </w:r>
    </w:p>
    <w:p>
      <w:pPr>
        <w:spacing w:before="0" w:after="0" w:line="408" w:lineRule="exact"/>
        <w:ind w:left="0" w:right="0" w:firstLine="576"/>
        <w:jc w:val="left"/>
      </w:pPr>
      <w:r>
        <w:rPr/>
        <w:t xml:space="preserve">(3) For purposes of this section, "true placebo" means an inert substance such as saline, with no pharmacological or immunological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section 1 of this act, the</w:t>
      </w:r>
      <w:r>
        <w:rPr/>
        <w:t xml:space="preserv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(3)(a)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(4) Private schools are required by state law to notify parents that information on the human papillomavirus disease prepared by the department of health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690</w:t>
      </w:r>
      <w:r>
        <w:rPr/>
        <w:t xml:space="preserve"> and 2019 c 362 s 3 are each amended to read as follows:</w:t>
      </w:r>
    </w:p>
    <w:p>
      <w:pPr>
        <w:spacing w:before="0" w:after="0" w:line="408" w:lineRule="exact"/>
        <w:ind w:left="0" w:right="0" w:firstLine="576"/>
        <w:jc w:val="left"/>
      </w:pPr>
      <w:r>
        <w:rPr/>
        <w:t xml:space="preserve">(1) Except as provided in </w:t>
      </w:r>
      <w:r>
        <w:rPr>
          <w:u w:val="single"/>
        </w:rPr>
        <w:t xml:space="preserve">section 1 of this act and</w:t>
      </w:r>
      <w:r>
        <w:rPr/>
        <w:t xml:space="preserve"> subsection (2) of this section, a child day care center licensed under this chapter may not allow on the premises an employee or volunteer, who has not provided the child day care center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may allow a person to be employed or volunteer on the premises if the person provides the child day care center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9913d37a5b04c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b916432914c20" /><Relationship Type="http://schemas.openxmlformats.org/officeDocument/2006/relationships/footer" Target="/word/footer1.xml" Id="R09913d37a5b04c8b" /></Relationships>
</file>