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ce6cf0674d46ba" /></Relationships>
</file>

<file path=word/document.xml><?xml version="1.0" encoding="utf-8"?>
<w:document xmlns:w="http://schemas.openxmlformats.org/wordprocessingml/2006/main">
  <w:body>
    <w:p>
      <w:r>
        <w:t>H-4013.1</w:t>
      </w:r>
    </w:p>
    <w:p>
      <w:pPr>
        <w:jc w:val="center"/>
      </w:pPr>
      <w:r>
        <w:t>_______________________________________________</w:t>
      </w:r>
    </w:p>
    <w:p/>
    <w:p>
      <w:pPr>
        <w:jc w:val="center"/>
      </w:pPr>
      <w:r>
        <w:rPr>
          <w:b/>
        </w:rPr>
        <w:t>HOUSE BILL 2723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Wylie</w:t>
      </w:r>
    </w:p>
    <w:p/>
    <w:p>
      <w:r>
        <w:rPr>
          <w:t xml:space="preserve">Read first time 01/20/20.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46.09.442, 46.10.410, 46.93.210, 46.09.495, and 46.10.505;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 (6)(b)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Except as provided in subsection (6)(a)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410</w:t>
      </w:r>
      <w:r>
        <w:rPr/>
        <w:t xml:space="preserve"> and 2010 c 161 s 227 are each amended to read as follows:</w:t>
      </w:r>
    </w:p>
    <w:p>
      <w:pPr>
        <w:spacing w:before="0" w:after="0" w:line="408" w:lineRule="exact"/>
        <w:ind w:left="0" w:right="0" w:firstLine="576"/>
        <w:jc w:val="left"/>
      </w:pPr>
      <w:r>
        <w:rPr/>
        <w:t xml:space="preserve">Registration is not required under this chapter for the following snowmobiles:</w:t>
      </w:r>
    </w:p>
    <w:p>
      <w:pPr>
        <w:spacing w:before="0" w:after="0" w:line="408" w:lineRule="exact"/>
        <w:ind w:left="0" w:right="0" w:firstLine="576"/>
        <w:jc w:val="left"/>
      </w:pPr>
      <w:r>
        <w:rPr/>
        <w:t xml:space="preserve">(1) Snowmobiles owned and operated by the United States, another state, or a political subdivision thereof.</w:t>
      </w:r>
    </w:p>
    <w:p>
      <w:pPr>
        <w:spacing w:before="0" w:after="0" w:line="408" w:lineRule="exact"/>
        <w:ind w:left="0" w:right="0" w:firstLine="576"/>
        <w:jc w:val="left"/>
      </w:pPr>
      <w:r>
        <w:rPr/>
        <w:t xml:space="preserve">(2)</w:t>
      </w:r>
      <w:r>
        <w:rPr>
          <w:u w:val="single"/>
        </w:rPr>
        <w:t xml:space="preserve">(a)</w:t>
      </w:r>
      <w:r>
        <w:rPr/>
        <w:t xml:space="preserve"> A snowmobile owned by a resident of another state or Canadian province if that snowmobile is registered under the laws of the state or province in which its owner resides. This exemption applies only to the extent that a similar exemption or privilege is granted under the laws of that state or province. Any snowmobile that is validly registered in another state or province and that is physically located in this state for a period of more than fifteen consecutive days is subject to registration under this chapter.</w:t>
      </w:r>
    </w:p>
    <w:p>
      <w:pPr>
        <w:spacing w:before="0" w:after="0" w:line="408" w:lineRule="exact"/>
        <w:ind w:left="0" w:right="0" w:firstLine="576"/>
        <w:jc w:val="left"/>
      </w:pPr>
      <w:r>
        <w:rPr>
          <w:u w:val="single"/>
        </w:rPr>
        <w:t xml:space="preserve">(b) The exemption in this subsection does not apply to a snowmobile owned by a resident of a state that borders Washington and that does not impose a retail sales and use tax on the sales or use of snowmobiles.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2021, the department of licensing shall report to the governor and the transportation committees of the legislature on the effectiveness of this act and of chapter 218, Laws of 2017, in improving compliance with state laws relating to the registration of off-road vehicles and snowmobiles. The department may collaborate with the departments of revenue and natural resources in its analysis and findings.</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ece8c44c6acf4f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c57a350494e62" /><Relationship Type="http://schemas.openxmlformats.org/officeDocument/2006/relationships/footer" Target="/word/footer1.xml" Id="Rece8c44c6acf4ffd" /></Relationships>
</file>