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2c719224f47ac" /></Relationships>
</file>

<file path=word/document.xml><?xml version="1.0" encoding="utf-8"?>
<w:document xmlns:w="http://schemas.openxmlformats.org/wordprocessingml/2006/main">
  <w:body>
    <w:p>
      <w:r>
        <w:t>H-3395.2</w:t>
      </w:r>
    </w:p>
    <w:p>
      <w:pPr>
        <w:jc w:val="center"/>
      </w:pPr>
      <w:r>
        <w:t>_______________________________________________</w:t>
      </w:r>
    </w:p>
    <w:p/>
    <w:p>
      <w:pPr>
        <w:jc w:val="center"/>
      </w:pPr>
      <w:r>
        <w:rPr>
          <w:b/>
        </w:rPr>
        <w:t>HOUSE BILL 2736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Klippert, and Leavitt</w:t>
      </w:r>
    </w:p>
    <w:p/>
    <w:p>
      <w:r>
        <w:rPr>
          <w:t xml:space="preserve">Read first time 01/20/20.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and amending RCW 38.16.015.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 may extend the service age upon request by an active member of the Washington state guard if the adjutant general determines the member's extension would be in the best interest of the Washington state guard. Extensions under this subsection have a one-year duration and may be renewed </w:t>
      </w:r>
      <w:r>
        <w:t>((</w:t>
      </w:r>
      <w:r>
        <w:rPr>
          <w:strike/>
        </w:rPr>
        <w:t xml:space="preserve">until the member attains the age of sixty-eight</w:t>
      </w:r>
      <w:r>
        <w:t>))</w:t>
      </w:r>
      <w:r>
        <w:rPr/>
        <w:t xml:space="preserve"> </w:t>
      </w:r>
      <w:r>
        <w:rPr>
          <w:u w:val="single"/>
        </w:rPr>
        <w:t xml:space="preserve">beyond the age of sixty-four, subject to the discretion of the adjutant general, if:</w:t>
      </w:r>
    </w:p>
    <w:p>
      <w:pPr>
        <w:spacing w:before="0" w:after="0" w:line="408" w:lineRule="exact"/>
        <w:ind w:left="0" w:right="0" w:firstLine="576"/>
        <w:jc w:val="left"/>
      </w:pPr>
      <w:r>
        <w:rPr>
          <w:u w:val="single"/>
        </w:rPr>
        <w:t xml:space="preserve">(a) The member is physically and mentally capable to complete all assigned mission tasks; and</w:t>
      </w:r>
    </w:p>
    <w:p>
      <w:pPr>
        <w:spacing w:before="0" w:after="0" w:line="408" w:lineRule="exact"/>
        <w:ind w:left="0" w:right="0" w:firstLine="576"/>
        <w:jc w:val="left"/>
      </w:pPr>
      <w:r>
        <w:rPr>
          <w:u w:val="single"/>
        </w:rPr>
        <w:t xml:space="preserve">(b) The Washington state guard officer review board recommends the extension</w:t>
      </w:r>
      <w:r>
        <w:rPr/>
        <w:t xml:space="preserve">.</w:t>
      </w:r>
    </w:p>
    <w:p/>
    <w:p>
      <w:pPr>
        <w:jc w:val="center"/>
      </w:pPr>
      <w:r>
        <w:rPr>
          <w:b/>
        </w:rPr>
        <w:t>--- END ---</w:t>
      </w:r>
    </w:p>
    <w:sectPr>
      <w:pgNumType w:start="1"/>
      <w:footerReference xmlns:r="http://schemas.openxmlformats.org/officeDocument/2006/relationships" r:id="Rb7e4326de3ef48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aa61501404f41" /><Relationship Type="http://schemas.openxmlformats.org/officeDocument/2006/relationships/footer" Target="/word/footer1.xml" Id="Rb7e4326de3ef48c4" /></Relationships>
</file>