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4a52cfb5b44d3" /></Relationships>
</file>

<file path=word/document.xml><?xml version="1.0" encoding="utf-8"?>
<w:document xmlns:w="http://schemas.openxmlformats.org/wordprocessingml/2006/main">
  <w:body>
    <w:p>
      <w:r>
        <w:t>H-4490.5</w:t>
      </w:r>
    </w:p>
    <w:p>
      <w:pPr>
        <w:jc w:val="center"/>
      </w:pPr>
      <w:r>
        <w:t>_______________________________________________</w:t>
      </w:r>
    </w:p>
    <w:p/>
    <w:p>
      <w:pPr>
        <w:jc w:val="center"/>
      </w:pPr>
      <w:r>
        <w:rPr>
          <w:b/>
        </w:rPr>
        <w:t>SUBSTITUTE HOUSE BILL 2777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Frame, Peterson, Macri, Gregerson, Hudgins, Ramel, Fitzgibbon, Riccelli, J. Johnson, Senn, Doglio, Davis, Pettigrew, Pollet, and Slatter)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reenacting and amending RCW 43.20.025; adding new sections to chapter 43.20 RCW; adding a new section to chapter 69.07 RCW; adding a new section to chapter 70.54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(3)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(4) "Council" means the governor's interagency coordinating council on health disparities, convened according to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(7)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"Mobile food unit" means a readily movable food establishment.</w:t>
      </w:r>
    </w:p>
    <w:p>
      <w:pPr>
        <w:spacing w:before="0" w:after="0" w:line="408" w:lineRule="exact"/>
        <w:ind w:left="0" w:right="0" w:firstLine="576"/>
        <w:jc w:val="left"/>
      </w:pPr>
      <w:r>
        <w:rPr/>
        <w:t xml:space="preserve">(11)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(12) "Secretary" means the secretary of health, or the secretary's designee.</w:t>
      </w:r>
    </w:p>
    <w:p>
      <w:pPr>
        <w:spacing w:before="0" w:after="0" w:line="408" w:lineRule="exact"/>
        <w:ind w:left="0" w:right="0" w:firstLine="576"/>
        <w:jc w:val="left"/>
      </w:pPr>
      <w:r>
        <w:rPr/>
        <w:t xml:space="preserve">(13)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t xml:space="preserve">(14)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(15) "State board" means the state board of health created under this chapter.</w:t>
      </w:r>
    </w:p>
    <w:p>
      <w:pPr>
        <w:spacing w:before="0" w:after="0" w:line="408" w:lineRule="exact"/>
        <w:ind w:left="0" w:right="0" w:firstLine="576"/>
        <w:jc w:val="left"/>
      </w:pPr>
      <w:r>
        <w:rPr>
          <w:u w:val="single"/>
        </w:rPr>
        <w:t xml:space="preserve">(16)(a) "Domestic residence" means a dwelling where one or more persons resides.</w:t>
      </w:r>
    </w:p>
    <w:p>
      <w:pPr>
        <w:spacing w:before="0" w:after="0" w:line="408" w:lineRule="exact"/>
        <w:ind w:left="0" w:right="0" w:firstLine="576"/>
        <w:jc w:val="left"/>
      </w:pPr>
      <w:r>
        <w:rPr>
          <w:u w:val="single"/>
        </w:rPr>
        <w:t xml:space="preserve">(b) "Domestic residence" does not include an outbuilding, shed, barn, or other similar structure that has not been permitted for residential occupancy.</w:t>
      </w:r>
    </w:p>
    <w:p>
      <w:pPr>
        <w:spacing w:before="0" w:after="0" w:line="408" w:lineRule="exact"/>
        <w:ind w:left="0" w:right="0" w:firstLine="576"/>
        <w:jc w:val="left"/>
      </w:pPr>
      <w:r>
        <w:rPr>
          <w:u w:val="single"/>
        </w:rPr>
        <w:t xml:space="preserve">(17)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u w:val="single"/>
        </w:rPr>
        <w:t xml:space="preserve">(18)(a)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u w:val="single"/>
        </w:rPr>
        <w:t xml:space="preserve">(b) "Microenterprise home kitchen operation" does not include a cottage food operation as defined in chapter 69.22 RCW.</w:t>
      </w:r>
    </w:p>
    <w:p>
      <w:pPr>
        <w:spacing w:before="0" w:after="0" w:line="408" w:lineRule="exact"/>
        <w:ind w:left="0" w:right="0" w:firstLine="576"/>
        <w:jc w:val="left"/>
      </w:pPr>
      <w:r>
        <w:rPr>
          <w:u w:val="single"/>
        </w:rPr>
        <w:t xml:space="preserve">(19)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develop and begin a pilot program to allow for microenterprise home kitchen operations. The state board is authorized to permit up to fifty microenterprise home kitchen operations during the first year of the program, and up to one hundred additional microenterprise home kitchen operations each year after the first year. The permit must be issued by the state board, in partnership with the local health jurisdiction.</w:t>
      </w:r>
    </w:p>
    <w:p>
      <w:pPr>
        <w:spacing w:before="0" w:after="0" w:line="408" w:lineRule="exact"/>
        <w:ind w:left="0" w:right="0" w:firstLine="576"/>
        <w:jc w:val="left"/>
      </w:pPr>
      <w:r>
        <w:rPr/>
        <w:t xml:space="preserve">(2) The state board shall adopt rules for the authorization, operation, and regulation of microenterprise home kitchen operations by July 1, 2022. The state board may delegate its rule-making authority under this section to the secretary and may rescind such delegated authority.</w:t>
      </w:r>
    </w:p>
    <w:p>
      <w:pPr>
        <w:spacing w:before="0" w:after="0" w:line="408" w:lineRule="exact"/>
        <w:ind w:left="0" w:right="0" w:firstLine="576"/>
        <w:jc w:val="left"/>
      </w:pPr>
      <w:r>
        <w:rPr/>
        <w:t xml:space="preserve">(3)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(4)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as specified in WAC 246-215-08210 as it existed on May 21, 2019, the production, service, or sale of raw milk or raw milk products, as identified in RCW 15.36.012, or the service or sale of raw oysters;</w:t>
      </w:r>
    </w:p>
    <w:p>
      <w:pPr>
        <w:spacing w:before="0" w:after="0" w:line="408" w:lineRule="exact"/>
        <w:ind w:left="0" w:right="0" w:firstLine="576"/>
        <w:jc w:val="left"/>
      </w:pPr>
      <w:r>
        <w:rPr/>
        <w:t xml:space="preserve">(b) The operation may sell no more than thirty individual meals or meal equivalent portions per day and no more than one hundred fifty individual meals or meal equivalent portions per week;</w:t>
      </w:r>
    </w:p>
    <w:p>
      <w:pPr>
        <w:spacing w:before="0" w:after="0" w:line="408" w:lineRule="exact"/>
        <w:ind w:left="0" w:right="0" w:firstLine="576"/>
        <w:jc w:val="left"/>
      </w:pPr>
      <w:r>
        <w:rPr/>
        <w:t xml:space="preserve">(c) The operation has no more than eighty thousand dollars in gross annual sales;</w:t>
      </w:r>
    </w:p>
    <w:p>
      <w:pPr>
        <w:spacing w:before="0" w:after="0" w:line="408" w:lineRule="exact"/>
        <w:ind w:left="0" w:right="0" w:firstLine="576"/>
        <w:jc w:val="left"/>
      </w:pPr>
      <w:r>
        <w:rPr/>
        <w:t xml:space="preserve">(d) The operation may not engage in indirect sales to consumers;</w:t>
      </w:r>
    </w:p>
    <w:p>
      <w:pPr>
        <w:spacing w:before="0" w:after="0" w:line="408" w:lineRule="exact"/>
        <w:ind w:left="0" w:right="0" w:firstLine="576"/>
        <w:jc w:val="left"/>
      </w:pPr>
      <w:r>
        <w:rPr/>
        <w:t xml:space="preserve">(e) Food products prepared in a microenterprise home kitchen may not be delivered outside of the state by the operator of the microenterprise home kitchen unless allowed in the state of delivery;</w:t>
      </w:r>
    </w:p>
    <w:p>
      <w:pPr>
        <w:spacing w:before="0" w:after="0" w:line="408" w:lineRule="exact"/>
        <w:ind w:left="0" w:right="0" w:firstLine="576"/>
        <w:jc w:val="left"/>
      </w:pPr>
      <w:r>
        <w:rPr/>
        <w:t xml:space="preserve">(f) Food produced in a microenterprise home kitchen operation may not be delivered by a third-party delivery service;</w:t>
      </w:r>
    </w:p>
    <w:p>
      <w:pPr>
        <w:spacing w:before="0" w:after="0" w:line="408" w:lineRule="exact"/>
        <w:ind w:left="0" w:right="0" w:firstLine="576"/>
        <w:jc w:val="left"/>
      </w:pPr>
      <w:r>
        <w:rPr/>
        <w:t xml:space="preserve">(g) An internet food service intermediary must conspicuously post any fees associated with their digital network in high school equivalent English and Spanish, must offer or provide liability insurance, and notify microenterprise home kitchen operators in writing thirty days in advance of any fee change exceeding a two percent increase;</w:t>
      </w:r>
    </w:p>
    <w:p>
      <w:pPr>
        <w:spacing w:before="0" w:after="0" w:line="408" w:lineRule="exact"/>
        <w:ind w:left="0" w:right="0" w:firstLine="576"/>
        <w:jc w:val="left"/>
      </w:pPr>
      <w:r>
        <w:rPr/>
        <w:t xml:space="preserve">(h) The operation must be covered by a liability insurance policy, in an amount not less than five hundred thousand dollars, which may be adjusted by the state board or department to reflect inflation, that would cover any incidents arising from the sale or consumption of food, including protection for consumers for injuries arising from a foodborne illness; and</w:t>
      </w:r>
    </w:p>
    <w:p>
      <w:pPr>
        <w:spacing w:before="0" w:after="0" w:line="408" w:lineRule="exact"/>
        <w:ind w:left="0" w:right="0" w:firstLine="576"/>
        <w:jc w:val="left"/>
      </w:pPr>
      <w:r>
        <w:rPr/>
        <w:t xml:space="preserve">(i) The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(5)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(3) of this section;</w:t>
      </w:r>
    </w:p>
    <w:p>
      <w:pPr>
        <w:spacing w:before="0" w:after="0" w:line="408" w:lineRule="exact"/>
        <w:ind w:left="0" w:right="0" w:firstLine="576"/>
        <w:jc w:val="left"/>
      </w:pPr>
      <w:r>
        <w:rPr/>
        <w:t xml:space="preserve">(b) The application for and renewal of permits as provided in section 3 of this act;</w:t>
      </w:r>
    </w:p>
    <w:p>
      <w:pPr>
        <w:spacing w:before="0" w:after="0" w:line="408" w:lineRule="exact"/>
        <w:ind w:left="0" w:right="0" w:firstLine="576"/>
        <w:jc w:val="left"/>
      </w:pPr>
      <w:r>
        <w:rPr/>
        <w:t xml:space="preserve">(c) Inspections as provided in section 5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(6) Rules adopted pursuant to this section must specify that microenterprise home kitchen operations are exempt from the following provisions of the food service code, chapter 246-215 WAC, as it existed on May 21, 2019:</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area by all persons working in the microenterprise home kitchen;</w:t>
      </w:r>
    </w:p>
    <w:p>
      <w:pPr>
        <w:spacing w:before="0" w:after="0" w:line="408" w:lineRule="exact"/>
        <w:ind w:left="0" w:right="0" w:firstLine="576"/>
        <w:jc w:val="left"/>
      </w:pPr>
      <w:r>
        <w:rPr/>
        <w:t xml:space="preserve">(b) Prohibitions on the presence of persons unnecessary to the food facility operation in the food preparation, food storage, or warewashing areas;</w:t>
      </w:r>
    </w:p>
    <w:p>
      <w:pPr>
        <w:spacing w:before="0" w:after="0" w:line="408" w:lineRule="exact"/>
        <w:ind w:left="0" w:right="0" w:firstLine="576"/>
        <w:jc w:val="left"/>
      </w:pPr>
      <w:r>
        <w:rPr/>
        <w:t xml:space="preserve">(c) Requirements relating to posting of "no smoking" signs;</w:t>
      </w:r>
    </w:p>
    <w:p>
      <w:pPr>
        <w:spacing w:before="0" w:after="0" w:line="408" w:lineRule="exact"/>
        <w:ind w:left="0" w:right="0" w:firstLine="576"/>
        <w:jc w:val="left"/>
      </w:pPr>
      <w:r>
        <w:rPr/>
        <w:t xml:space="preserve">(d) Limitations on employee consumption of food, drink, or tobacco outside of designated areas when not preparing food for sale;</w:t>
      </w:r>
    </w:p>
    <w:p>
      <w:pPr>
        <w:spacing w:before="0" w:after="0" w:line="408" w:lineRule="exact"/>
        <w:ind w:left="0" w:right="0" w:firstLine="576"/>
        <w:jc w:val="left"/>
      </w:pPr>
      <w:r>
        <w:rPr/>
        <w:t xml:space="preserve">(e) Limitations on consumer access to the food facility through food preparation areas when not preparing food for sale;</w:t>
      </w:r>
    </w:p>
    <w:p>
      <w:pPr>
        <w:spacing w:before="0" w:after="0" w:line="408" w:lineRule="exact"/>
        <w:ind w:left="0" w:right="0" w:firstLine="576"/>
        <w:jc w:val="left"/>
      </w:pPr>
      <w:r>
        <w:rPr/>
        <w:t xml:space="preserve">(f)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(g) Limitations on outdoor display and sale of foods;</w:t>
      </w:r>
    </w:p>
    <w:p>
      <w:pPr>
        <w:spacing w:before="0" w:after="0" w:line="408" w:lineRule="exact"/>
        <w:ind w:left="0" w:right="0" w:firstLine="576"/>
        <w:jc w:val="left"/>
      </w:pPr>
      <w:r>
        <w:rPr/>
        <w:t xml:space="preserve">(h) Requirements to provide clean drinking cups and tableware for second portions and beverage refills;</w:t>
      </w:r>
    </w:p>
    <w:p>
      <w:pPr>
        <w:spacing w:before="0" w:after="0" w:line="408" w:lineRule="exact"/>
        <w:ind w:left="0" w:right="0" w:firstLine="576"/>
        <w:jc w:val="left"/>
      </w:pPr>
      <w:r>
        <w:rPr/>
        <w:t xml:space="preserve">(i)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(j) Requirements pertaining to the characteristics, construction, and multiuse of food-contact and nonfood-contact surfaces, provided that food contact surfaces are smooth, easily cleanable, and in good repair;</w:t>
      </w:r>
    </w:p>
    <w:p>
      <w:pPr>
        <w:spacing w:before="0" w:after="0" w:line="408" w:lineRule="exact"/>
        <w:ind w:left="0" w:right="0" w:firstLine="576"/>
        <w:jc w:val="left"/>
      </w:pPr>
      <w:r>
        <w:rPr/>
        <w:t xml:space="preserve">(k) Requirements pertaining to the characteristics, construction, and disassembly of clean in place equipment;</w:t>
      </w:r>
    </w:p>
    <w:p>
      <w:pPr>
        <w:spacing w:before="0" w:after="0" w:line="408" w:lineRule="exact"/>
        <w:ind w:left="0" w:right="0" w:firstLine="576"/>
        <w:jc w:val="left"/>
      </w:pPr>
      <w:r>
        <w:rPr/>
        <w:t xml:space="preserve">(l) Limitations on the use of wood as a food contact surface and in connection with other equipment;</w:t>
      </w:r>
    </w:p>
    <w:p>
      <w:pPr>
        <w:spacing w:before="0" w:after="0" w:line="408" w:lineRule="exact"/>
        <w:ind w:left="0" w:right="0" w:firstLine="576"/>
        <w:jc w:val="left"/>
      </w:pPr>
      <w:r>
        <w:rPr/>
        <w:t xml:space="preserve">(m)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(n)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(o) Requirements pertaining to the installation of fixed, floor-mounted, and table-mounted equipment;</w:t>
      </w:r>
    </w:p>
    <w:p>
      <w:pPr>
        <w:spacing w:before="0" w:after="0" w:line="408" w:lineRule="exact"/>
        <w:ind w:left="0" w:right="0" w:firstLine="576"/>
        <w:jc w:val="left"/>
      </w:pPr>
      <w:r>
        <w:rPr/>
        <w:t xml:space="preserve">(p)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(q) Requirements pertaining to water, plumbing, drainage, and waste, provided that microenterprise home kitchen operations that have a private water supply have the supply tested at least sixty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(r)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(s) Light intensity, light source, and lightbulb requirements, provided that food preparation areas are well lighted by natural or artificial light whenever food is being prepared;</w:t>
      </w:r>
    </w:p>
    <w:p>
      <w:pPr>
        <w:spacing w:before="0" w:after="0" w:line="408" w:lineRule="exact"/>
        <w:ind w:left="0" w:right="0" w:firstLine="576"/>
        <w:jc w:val="left"/>
      </w:pPr>
      <w:r>
        <w:rPr/>
        <w:t xml:space="preserve">(t) Requirements to provide and use lockers, storage facilities, and designated dressing areas, and that food facility premises be free of litter and items that are unnecessary to the operation, provided that personal effects and clothing not ordinarily found in a home kitchen are placed or stored away from food preparation areas and dressing takes place outside of the kitchen;</w:t>
      </w:r>
    </w:p>
    <w:p>
      <w:pPr>
        <w:spacing w:before="0" w:after="0" w:line="408" w:lineRule="exact"/>
        <w:ind w:left="0" w:right="0" w:firstLine="576"/>
        <w:jc w:val="left"/>
      </w:pPr>
      <w:r>
        <w:rPr/>
        <w:t xml:space="preserve">(u)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(v)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(w) All prohibitions and limitations on the use of a kitchen in a private home as a food facility,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microenterprise home kitchen operation must obtain a permit from the state department of health, in partnership with the local health jurisdiction, on forms developed by the local health jurisdiction. The local health jurisdiction may require a microenterprise home kitchen operation to renew its permit annually. All applications for permits and permit renewals must be made on forms developed by the local health jurisdiction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All food types or products that will be handled;</w:t>
      </w:r>
    </w:p>
    <w:p>
      <w:pPr>
        <w:spacing w:before="0" w:after="0" w:line="408" w:lineRule="exact"/>
        <w:ind w:left="0" w:right="0" w:firstLine="576"/>
        <w:jc w:val="left"/>
      </w:pPr>
      <w:r>
        <w:rPr/>
        <w:t xml:space="preserve">(b) The proposed procedures and methods of food preparation and handling;</w:t>
      </w:r>
    </w:p>
    <w:p>
      <w:pPr>
        <w:spacing w:before="0" w:after="0" w:line="408" w:lineRule="exact"/>
        <w:ind w:left="0" w:right="0" w:firstLine="576"/>
        <w:jc w:val="left"/>
      </w:pPr>
      <w:r>
        <w:rPr/>
        <w:t xml:space="preserve">(c) Procedures, methods, and schedules for cleaning utensils, equipment, and for the disposal of refuse;</w:t>
      </w:r>
    </w:p>
    <w:p>
      <w:pPr>
        <w:spacing w:before="0" w:after="0" w:line="408" w:lineRule="exact"/>
        <w:ind w:left="0" w:right="0" w:firstLine="576"/>
        <w:jc w:val="left"/>
      </w:pPr>
      <w:r>
        <w:rPr/>
        <w:t xml:space="preserve">(d) How food will be maintained at the required holding temperatures pending pickup by consumer or during delivery if delivered by the operator; and</w:t>
      </w:r>
    </w:p>
    <w:p>
      <w:pPr>
        <w:spacing w:before="0" w:after="0" w:line="408" w:lineRule="exact"/>
        <w:ind w:left="0" w:right="0" w:firstLine="576"/>
        <w:jc w:val="left"/>
      </w:pPr>
      <w:r>
        <w:rPr/>
        <w:t xml:space="preserve">(e) Days and times that the home kitchen may potentially be utilized as a microenterprise home kitchen operation. The listed days and times are provided only for informational purposes and are not binding on the permit-holder's actual operations.</w:t>
      </w:r>
    </w:p>
    <w:p>
      <w:pPr>
        <w:spacing w:before="0" w:after="0" w:line="408" w:lineRule="exact"/>
        <w:ind w:left="0" w:right="0" w:firstLine="576"/>
        <w:jc w:val="left"/>
      </w:pPr>
      <w:r>
        <w:rPr/>
        <w:t xml:space="preserve">(3)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(4) A microenterprise home kitchen operation permitted under this section must include a signed document attesting, by opting to become permitted, that the permitted microenterprise home kitchen operator expressly grants to the local health jurisdiction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operator. Under ordinary circumstances, advance notice provided at least two business days prior is considered to be reasonable advance notice for purposes of this section.</w:t>
      </w:r>
    </w:p>
    <w:p>
      <w:pPr>
        <w:spacing w:before="0" w:after="0" w:line="408" w:lineRule="exact"/>
        <w:ind w:left="0" w:right="0" w:firstLine="576"/>
        <w:jc w:val="left"/>
      </w:pPr>
      <w:r>
        <w:rPr/>
        <w:t xml:space="preserve">(5) For purposes of permitting, the permitted area includes the home kitchen, on-site consumer eating area,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(6)(a)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(7)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foods have secured a food and beverage service worker's permit under chapter 69.06 RCW.</w:t>
      </w:r>
    </w:p>
    <w:p>
      <w:pPr>
        <w:spacing w:before="0" w:after="0" w:line="408" w:lineRule="exact"/>
        <w:ind w:left="0" w:right="0" w:firstLine="576"/>
        <w:jc w:val="left"/>
      </w:pPr>
      <w:r>
        <w:rPr/>
        <w:t xml:space="preserve">(8)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(9) The permit, or an accurate copy thereof, must be retained by the operator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In addition, the local health jurisdiction may inspect the permitted area of a microenterprise home kitchen operation, as defined in section 3 of this act, at any time in response to a foodborne outbreak or other public health emergency.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operator understands that no person other than the permittee, or a person under the direct supervision of the permittee, may be engaged in the processing, preparing, packaging, or handling of any microenterprise home kitchen food products or be in the home kitchen during the preparation, packaging, or handling of any microenterprise home kitchen food products;</w:t>
      </w:r>
    </w:p>
    <w:p>
      <w:pPr>
        <w:spacing w:before="0" w:after="0" w:line="408" w:lineRule="exact"/>
        <w:ind w:left="0" w:right="0" w:firstLine="576"/>
        <w:jc w:val="left"/>
      </w:pPr>
      <w:r>
        <w:rPr/>
        <w:t xml:space="preserve">(b) That no microenterprise home kitchen food preparation, packaging, or handling is occurring in the microenterprise home kitchen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during the preparation, packaging, or handling of any microenterprise home kitchen food products;</w:t>
      </w:r>
    </w:p>
    <w:p>
      <w:pPr>
        <w:spacing w:before="0" w:after="0" w:line="408" w:lineRule="exact"/>
        <w:ind w:left="0" w:right="0" w:firstLine="576"/>
        <w:jc w:val="left"/>
      </w:pPr>
      <w:r>
        <w:rPr/>
        <w:t xml:space="preserve">(d) That all food contact surfaces, equipment, and utensils used for the preparation, packaging, or handling of any microenterprise home kitchen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transferable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operator.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rights, remedies, and procedures respecting the administration of this chapter, including rule making, emergency actions, and permit suspension, revocation, or denial are governed by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 a local health jurisdiction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initiate one, or a combination of one or more, of the following compliance methods:</w:t>
      </w:r>
    </w:p>
    <w:p>
      <w:pPr>
        <w:spacing w:before="0" w:after="0" w:line="408" w:lineRule="exact"/>
        <w:ind w:left="0" w:right="0" w:firstLine="576"/>
        <w:jc w:val="left"/>
      </w:pPr>
      <w:r>
        <w:rPr/>
        <w:t xml:space="preserve">(a) Holding an administrative conference with the operator of the microenterprise home kitchen operation, which may include, as appropriate, the issuance of a warning and the offer of technical assistance;</w:t>
      </w:r>
    </w:p>
    <w:p>
      <w:pPr>
        <w:spacing w:before="0" w:after="0" w:line="408" w:lineRule="exact"/>
        <w:ind w:left="0" w:right="0" w:firstLine="576"/>
        <w:jc w:val="left"/>
      </w:pPr>
      <w:r>
        <w:rPr/>
        <w:t xml:space="preserve">(b)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(c) Suspending the permit of the microenterprise home kitchen operation;</w:t>
      </w:r>
    </w:p>
    <w:p>
      <w:pPr>
        <w:spacing w:before="0" w:after="0" w:line="408" w:lineRule="exact"/>
        <w:ind w:left="0" w:right="0" w:firstLine="576"/>
        <w:jc w:val="left"/>
      </w:pPr>
      <w:r>
        <w:rPr/>
        <w:t xml:space="preserve">(d) Revoking the permit of the microenterprise home kitchen operation; and</w:t>
      </w:r>
    </w:p>
    <w:p>
      <w:pPr>
        <w:spacing w:before="0" w:after="0" w:line="408" w:lineRule="exact"/>
        <w:ind w:left="0" w:right="0" w:firstLine="576"/>
        <w:jc w:val="left"/>
      </w:pPr>
      <w:r>
        <w:rPr/>
        <w:t xml:space="preserve">(e) Issue fees to cover the cost of inspections prior to an operation preparing food after suspension or revocation.</w:t>
      </w:r>
    </w:p>
    <w:p>
      <w:pPr>
        <w:spacing w:before="0" w:after="0" w:line="408" w:lineRule="exact"/>
        <w:ind w:left="0" w:right="0" w:firstLine="576"/>
        <w:jc w:val="left"/>
      </w:pPr>
      <w:r>
        <w:rPr/>
        <w:t xml:space="preserve">(2)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After conducting a hearing, the local health jurisdiction may deny, suspend, or revoke any permit provided for in this chapter if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This chapter does not apply to a microenterprise home kitchen operation with a valid permit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compile and maintain, in a manner and format readily accessible by the public, statistics related to the number and distribution of microenterprise home kitchen operations permitted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December 10, 2021,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e69bba29641a46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0093dcc83465c" /><Relationship Type="http://schemas.openxmlformats.org/officeDocument/2006/relationships/footer" Target="/word/footer1.xml" Id="Re69bba29641a468a" /></Relationships>
</file>