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b89adeda14f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2811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J. Johnson, Steele, Santos, Ramel, Thai, Mead, Frame, Davis, Valdez, Bergquist, Doglio, Kirby, Lovick, Tarleton, Dolan, Goodman, Gregerson, Slatter, Macri, Hudgins, Pollet, Ryu, and Stonier</w:t>
      </w:r>
    </w:p>
    <w:p/>
    <w:p>
      <w:r>
        <w:rPr>
          <w:t xml:space="preserve">Read first time 01/23/20.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environmental sustainability education program;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environmental and sustainability education offers a rich and meaningful context for integrated learning and teaching. The legislature also finds that nonprofit community-based organizations are uniquely positioned to strengthen classroom learning by partnering and collaborating with schools and local employers to offer K-12 educators work-integrated learning experiences that address the Washington state science learning standards including next generation science standards. Close collaboration with educational service district's regional science coordinators can optimize learning by helping align next generation science standards implementation with community-based organization initiatives to ensure all students have access to engaging field experiences allowing them to understand the scientific, social, and economic impacts of healthy community resources such as gardens, watersheds and water systems, energy systems, or forests so they can participate in solutions to problems such as ocean acidification, rural economic development, or ecosystems impacted by megafires.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with a Washington state-based qualified 501(c)(3) nonprofit community-based organization to integrate the state learning standards in English language arts, mathematics, and science with the FieldSTEM model of outdoor field studies and project-based and work-based learning opportunities aligned with the environmental, natural resources, and agricultural sectors. </w:t>
      </w:r>
    </w:p>
    <w:p>
      <w:pPr>
        <w:spacing w:before="0" w:after="0" w:line="408" w:lineRule="exact"/>
        <w:ind w:left="0" w:right="0" w:firstLine="576"/>
        <w:jc w:val="left"/>
      </w:pPr>
      <w:r>
        <w:rPr/>
        <w:t xml:space="preserve">(b) The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since time immemorial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501(c)(3) nonprofit community-based organization" means a nonprofit organization physically located in Washington state that:</w:t>
      </w:r>
    </w:p>
    <w:p>
      <w:pPr>
        <w:spacing w:before="0" w:after="0" w:line="408" w:lineRule="exact"/>
        <w:ind w:left="0" w:right="0" w:firstLine="576"/>
        <w:jc w:val="left"/>
      </w:pPr>
      <w:r>
        <w:rPr/>
        <w:t xml:space="preserve">(a) Has at least fifteen years of experience collaborating with school districts across the state to provide high quality professional development to kindergarten through twelfth grade educators to teach students real-world environmental science and engineering outside the classroom; </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 </w:t>
      </w:r>
    </w:p>
    <w:p>
      <w:pPr>
        <w:spacing w:before="0" w:after="0" w:line="408" w:lineRule="exact"/>
        <w:ind w:left="0" w:right="0" w:firstLine="576"/>
        <w:jc w:val="left"/>
      </w:pPr>
      <w:r>
        <w:rPr/>
        <w:t xml:space="preserve">(d) Delivers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
      <w:pPr>
        <w:jc w:val="center"/>
      </w:pPr>
      <w:r>
        <w:rPr>
          <w:b/>
        </w:rPr>
        <w:t>--- END ---</w:t>
      </w:r>
    </w:p>
    <w:sectPr>
      <w:pgNumType w:start="1"/>
      <w:footerReference xmlns:r="http://schemas.openxmlformats.org/officeDocument/2006/relationships" r:id="R67bd01c02c8247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76274757246e8" /><Relationship Type="http://schemas.openxmlformats.org/officeDocument/2006/relationships/footer" Target="/word/footer1.xml" Id="R67bd01c02c824799" /></Relationships>
</file>