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b8853d2ff4afd" /></Relationships>
</file>

<file path=word/document.xml><?xml version="1.0" encoding="utf-8"?>
<w:document xmlns:w="http://schemas.openxmlformats.org/wordprocessingml/2006/main">
  <w:body>
    <w:p>
      <w:r>
        <w:t>H-4784.1</w:t>
      </w:r>
    </w:p>
    <w:p>
      <w:pPr>
        <w:jc w:val="center"/>
      </w:pPr>
      <w:r>
        <w:t>_______________________________________________</w:t>
      </w:r>
    </w:p>
    <w:p/>
    <w:p>
      <w:pPr>
        <w:jc w:val="center"/>
      </w:pPr>
      <w:r>
        <w:rPr>
          <w:b/>
        </w:rPr>
        <w:t>HOUSE BILL 2937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Dolan, Chapman, Riccelli, Ryu, Shewmake, and Santos</w:t>
      </w:r>
    </w:p>
    <w:p/>
    <w:p>
      <w:r>
        <w:rPr>
          <w:t xml:space="preserve">Read first time 02/12/20.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three-tiered salary schedule for certificated instructional staff; and amending RCW 28A.150.410 and 28A.150.412.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2018 c 266 s 202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w:t>
      </w:r>
      <w:r>
        <w:rPr>
          <w:u w:val="single"/>
        </w:rPr>
        <w:t xml:space="preserve">(a)</w:t>
      </w:r>
      <w:r>
        <w:rPr/>
        <w:t xml:space="preserve"> By the 2018-19 school year, the minimum state allocation for salaries for certificated instructional staff in the basic education program must be increased to provide a statewide average allocation of sixty-four thousand dollars adjusted for inflation from the 2017-18 school year </w:t>
      </w:r>
      <w:r>
        <w:rPr>
          <w:u w:val="single"/>
        </w:rPr>
        <w:t xml:space="preserve">except as provided in (b) of this subsection</w:t>
      </w:r>
      <w:r>
        <w:rPr/>
        <w:t xml:space="preserve">.</w:t>
      </w:r>
    </w:p>
    <w:p>
      <w:pPr>
        <w:spacing w:before="0" w:after="0" w:line="408" w:lineRule="exact"/>
        <w:ind w:left="0" w:right="0" w:firstLine="576"/>
        <w:jc w:val="left"/>
      </w:pPr>
      <w:r>
        <w:rPr>
          <w:u w:val="single"/>
        </w:rPr>
        <w:t xml:space="preserve">(b) Subject to the availability of amounts appropriated for this specific purpose, the average salary allocation for a district's certificated instructional staff in the basic education program must be based on a three-tiered salary schedule that provides the sum of (b)(i), (ii), and (iii) of this subsection, if the amount to be provided to a district under this subsection (5)(b) is greater than the allocation under (a) of this subsection (5) adjusted for the district's experience factor under RCW 28A.150.412(2)(c).</w:t>
      </w:r>
    </w:p>
    <w:p>
      <w:pPr>
        <w:spacing w:before="0" w:after="0" w:line="408" w:lineRule="exact"/>
        <w:ind w:left="0" w:right="0" w:firstLine="576"/>
        <w:jc w:val="left"/>
      </w:pPr>
      <w:r>
        <w:rPr>
          <w:u w:val="single"/>
        </w:rPr>
        <w:t xml:space="preserve">(i) An experienced tier average allocation of greater than sixty-four thousand dollars adjusted for inflation from the 2017-18 school year multiplied by the district's percentage of certificated instructional staff with an advanced degree and more than fifteen years of experience.</w:t>
      </w:r>
    </w:p>
    <w:p>
      <w:pPr>
        <w:spacing w:before="0" w:after="0" w:line="408" w:lineRule="exact"/>
        <w:ind w:left="0" w:right="0" w:firstLine="576"/>
        <w:jc w:val="left"/>
      </w:pPr>
      <w:r>
        <w:rPr>
          <w:u w:val="single"/>
        </w:rPr>
        <w:t xml:space="preserve">(ii) A middle tier average allocation of sixty-four thousand dollars adjusted for inflation from the 2017-18 school year multiplied by the district's percentage of certificated instructional staff with an advanced degree and greater than or equal to five years and less than fifteen years of experience, or a bachelor's degree and greater than or equal to ten years of experience.</w:t>
      </w:r>
    </w:p>
    <w:p>
      <w:pPr>
        <w:spacing w:before="0" w:after="0" w:line="408" w:lineRule="exact"/>
        <w:ind w:left="0" w:right="0" w:firstLine="576"/>
        <w:jc w:val="left"/>
      </w:pPr>
      <w:r>
        <w:rPr>
          <w:u w:val="single"/>
        </w:rPr>
        <w:t xml:space="preserve">(iii) A lower tier average allocation of less than sixty-four thousand dollars adjusted for inflation from the 2017-18 school year multiplied by the district's percentage of certificated instructional staff with an advanced degree and less than five years of experience, or a bachelor's degree and less than ten years of experience.</w:t>
      </w:r>
    </w:p>
    <w:p>
      <w:pPr>
        <w:spacing w:before="0" w:after="0" w:line="408" w:lineRule="exact"/>
        <w:ind w:left="0" w:right="0" w:firstLine="576"/>
        <w:jc w:val="left"/>
      </w:pPr>
      <w:r>
        <w:rPr>
          <w:u w:val="single"/>
        </w:rPr>
        <w:t xml:space="preserve">(iv) Districts receiving salary allocations based on the three-tiered schedule in this subsection (5)(b) may not receive the experience factor adjustment under RCW 28A.150.412(2)(c).</w:t>
      </w:r>
    </w:p>
    <w:p>
      <w:pPr>
        <w:spacing w:before="0" w:after="0" w:line="408" w:lineRule="exact"/>
        <w:ind w:left="0" w:right="0" w:firstLine="576"/>
        <w:jc w:val="left"/>
      </w:pPr>
      <w:r>
        <w:rPr>
          <w:u w:val="single"/>
        </w:rPr>
        <w:t xml:space="preserve">(c) Average salary allocations for the experienced and lower tiers may be established in the omnibus appropriations act. The superintendent of public instruction must collect the staffing information necessary from districts to calculate the district's average salary under (b) of this subsection (5) based on the three-tiered salary schedule for certificated instructional staff.</w:t>
      </w:r>
    </w:p>
    <w:p>
      <w:pPr>
        <w:spacing w:before="0" w:after="0" w:line="408" w:lineRule="exact"/>
        <w:ind w:left="0" w:right="0" w:firstLine="576"/>
        <w:jc w:val="left"/>
      </w:pPr>
      <w:r>
        <w:rPr/>
        <w:t xml:space="preserve">(6) By the 2018-19 school year, the minimum state allocation for salaries for certificated administrative staff in the basic education program must be increased to provide a statewide average allocation of ninety-five thousand dollars adjusted for inflation from the 2017-18 school year.</w:t>
      </w:r>
    </w:p>
    <w:p>
      <w:pPr>
        <w:spacing w:before="0" w:after="0" w:line="408" w:lineRule="exact"/>
        <w:ind w:left="0" w:right="0" w:firstLine="576"/>
        <w:jc w:val="left"/>
      </w:pPr>
      <w:r>
        <w:rPr/>
        <w:t xml:space="preserve">(7) By the 2018-19 school year, the minimum state allocation for salaries for classified staff in the basic education program must be increased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four years thereafter, the minimum state salary allocations and school district regionalization factors for certificated instructional staff, certificated administrative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w:t>
      </w:r>
      <w:r>
        <w:t>((</w:t>
      </w:r>
      <w:r>
        <w:rPr>
          <w:strike/>
        </w:rPr>
        <w:t xml:space="preserve">In</w:t>
      </w:r>
      <w:r>
        <w:t>))</w:t>
      </w:r>
      <w:r>
        <w:rPr/>
        <w:t xml:space="preserve"> </w:t>
      </w:r>
      <w:r>
        <w:rPr>
          <w:u w:val="single"/>
        </w:rPr>
        <w:t xml:space="preserve">Subject to RCW 28A.150.410(5)(b), in</w:t>
      </w:r>
      <w:r>
        <w:rPr/>
        <w:t xml:space="preserve">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t xml:space="preserve">(d)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four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
      <w:pPr>
        <w:jc w:val="center"/>
      </w:pPr>
      <w:r>
        <w:rPr>
          <w:b/>
        </w:rPr>
        <w:t>--- END ---</w:t>
      </w:r>
    </w:p>
    <w:sectPr>
      <w:pgNumType w:start="1"/>
      <w:footerReference xmlns:r="http://schemas.openxmlformats.org/officeDocument/2006/relationships" r:id="R1ce5d9dc1f9f4a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bb18da72b642f4" /><Relationship Type="http://schemas.openxmlformats.org/officeDocument/2006/relationships/footer" Target="/word/footer1.xml" Id="R1ce5d9dc1f9f4a86" /></Relationships>
</file>