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eb1ddb277445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Valdez, Dolan, Kilduff, Pollet, Bergquist, Frame, Jinkins, Kloba, and Macri; by request of Attorney General)</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firearms that are undetectable or untraceable; amending RCW 9.41.010, 9.41.190, and 9.41.220; reenacting and amending RCW 9.94A.515;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3 s 16 (Initiative Measure No. 1639)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(25)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(27)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(28)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(31) "Unlicensed person" means any person who is not a licensed dealer under this chapter.</w:t>
      </w:r>
    </w:p>
    <w:p>
      <w:pPr>
        <w:spacing w:before="0" w:after="0" w:line="408" w:lineRule="exact"/>
        <w:ind w:left="0" w:right="0" w:firstLine="576"/>
        <w:jc w:val="left"/>
      </w:pPr>
      <w:r>
        <w:rPr>
          <w:u w:val="single"/>
        </w:rPr>
        <w:t xml:space="preserve">(32) "Manufacture" means, with respect to a firearm, the fabrication or construction of a firearm.</w:t>
      </w:r>
    </w:p>
    <w:p>
      <w:pPr>
        <w:spacing w:before="0" w:after="0" w:line="408" w:lineRule="exact"/>
        <w:ind w:left="0" w:right="0" w:firstLine="576"/>
        <w:jc w:val="left"/>
      </w:pPr>
      <w:r>
        <w:rPr>
          <w:u w:val="single"/>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u w:val="single"/>
        </w:rPr>
        <w:t xml:space="preserve">(34)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knowingly or recklessly allow, facilitate, aid, or abet the manufacture or assembly of an undetectable firearm or untraceable firearm by a person who: (a) Is ineligible under state or federal law to possess a firearm; or (b) has signed a valid voluntary waiver of firearm rights that has not been revoked under RCW 9.41.350. For purposes of this provision, the failure to conduct a background check as provided in RCW 9.41.113 shall be prima facie evidence of recklessness.</w:t>
      </w:r>
    </w:p>
    <w:p>
      <w:pPr>
        <w:spacing w:before="0" w:after="0" w:line="408" w:lineRule="exact"/>
        <w:ind w:left="0" w:right="0" w:firstLine="576"/>
        <w:jc w:val="left"/>
      </w:pPr>
      <w:r>
        <w:rPr/>
        <w:t xml:space="preserve">(2)(a) Any person violating this section is guilty of a gross misdemeanor punishable under chapter 9A.20 RCW.</w:t>
      </w:r>
    </w:p>
    <w:p>
      <w:pPr>
        <w:spacing w:before="0" w:after="0" w:line="408" w:lineRule="exact"/>
        <w:ind w:left="0" w:right="0" w:firstLine="576"/>
        <w:jc w:val="left"/>
      </w:pPr>
      <w:r>
        <w:rPr/>
        <w:t xml:space="preserve">(b) If a person previously has been found guilty under this section, then the person is guilty of a class C felony punishable under chapter 9A.20 RCW for each subsequent knowing violation of this section. A person is guilty of a separate offense for each and every firearm to which this section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2018 c 7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w:t>
      </w:r>
      <w:r>
        <w:rPr>
          <w:u w:val="single"/>
        </w:rPr>
        <w:t xml:space="preserve">undetectable firearm,</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w:t>
      </w:r>
      <w:r>
        <w:rPr>
          <w:u w:val="single"/>
        </w:rPr>
        <w:t xml:space="preserve">undetectable firearm,</w:t>
      </w:r>
      <w:r>
        <w:rPr/>
        <w:t xml:space="preserve"> short-barreled shotgun, or short-barreled rifle, or in converting a weapon into a machine gun, short-barreled shotgun, or short-barreled rifle; </w:t>
      </w:r>
      <w:r>
        <w:t>((</w:t>
      </w:r>
      <w:r>
        <w:rPr>
          <w:strike/>
        </w:rPr>
        <w:t xml:space="preserve">or</w:t>
      </w:r>
      <w:r>
        <w:t>))</w:t>
      </w:r>
    </w:p>
    <w:p>
      <w:pPr>
        <w:spacing w:before="0" w:after="0" w:line="408" w:lineRule="exact"/>
        <w:ind w:left="0" w:right="0" w:firstLine="576"/>
        <w:jc w:val="left"/>
      </w:pPr>
      <w:r>
        <w:rPr/>
        <w:t xml:space="preserve">(c) Assemble or repair any machine gun, bump-fire stock, </w:t>
      </w:r>
      <w:r>
        <w:rPr>
          <w:u w:val="single"/>
        </w:rPr>
        <w:t xml:space="preserve">undetectable firearm,</w:t>
      </w:r>
      <w:r>
        <w:rPr/>
        <w:t xml:space="preserve"> short-barreled shotgun, or short-barreled rifle</w:t>
      </w:r>
      <w:r>
        <w:rPr>
          <w:u w:val="single"/>
        </w:rPr>
        <w:t xml:space="preserve">; or</w:t>
      </w:r>
    </w:p>
    <w:p>
      <w:pPr>
        <w:spacing w:before="0" w:after="0" w:line="408" w:lineRule="exact"/>
        <w:ind w:left="0" w:right="0" w:firstLine="576"/>
        <w:jc w:val="left"/>
      </w:pPr>
      <w:r>
        <w:rPr>
          <w:u w:val="single"/>
        </w:rPr>
        <w:t xml:space="preserve">(d) Manufacture an untraceable firearm with the intent to sell the untraceable firearm</w:t>
      </w:r>
      <w:r>
        <w:rPr/>
        <w:t xml:space="preserv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2018 c 7 s 4 are each amended to read as follows:</w:t>
      </w:r>
    </w:p>
    <w:p>
      <w:pPr>
        <w:spacing w:before="0" w:after="0" w:line="408" w:lineRule="exact"/>
        <w:ind w:left="0" w:right="0" w:firstLine="576"/>
        <w:jc w:val="left"/>
      </w:pPr>
      <w:r>
        <w:rPr/>
        <w:t xml:space="preserve">All machine guns, bump-fire stocks, </w:t>
      </w:r>
      <w:r>
        <w:rPr>
          <w:u w:val="single"/>
        </w:rPr>
        <w:t xml:space="preserve">undetectable firearms,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bump-fire stock, </w:t>
      </w:r>
      <w:r>
        <w:rPr>
          <w:u w:val="single"/>
        </w:rPr>
        <w:t xml:space="preserve">undetectable firearm,</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or Assembly of an Undetectable Firearm or Untraceable Firearm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w:t>
            </w:r>
            <w:r>
              <w:rPr>
                <w:rFonts w:ascii="Times New Roman" w:hAnsi="Times New Roman"/>
                <w:sz w:val="20"/>
                <w:u w:val="single"/>
              </w:rPr>
              <w:t xml:space="preserve">Undetectable Firearm,</w:t>
            </w:r>
            <w:r>
              <w:rPr>
                <w:rFonts w:ascii="Times New Roman" w:hAnsi="Times New Roman"/>
                <w:sz w:val="20"/>
              </w:rPr>
              <w:t xml:space="preserve">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29b39e8f39240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60e52bd904691" /><Relationship Type="http://schemas.openxmlformats.org/officeDocument/2006/relationships/footer" Target="/word/footer1.xml" Id="R929b39e8f3924045" /></Relationships>
</file>