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e0e06409143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1953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Corry, Fitzgibbon, Hoff, Harris, Griffey, McCaslin, Springer, Steele, and Graham)</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amount of permits required for recreation at a sno-park; amending RCW 79A.80.060 and 79A.80.010;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2016, the legislature directed state parks to develop options and recommendations to improve the consistency, equity, and simplicity in recreational access fee systems. This process identified the layering of park permit requirements that apply to sno-parks, and so the legislature intends to address this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w:t>
      </w:r>
      <w:r>
        <w:t>((</w:t>
      </w:r>
      <w:r>
        <w:rPr>
          <w:strike/>
        </w:rPr>
        <w:t xml:space="preserve">seasonal</w:t>
      </w:r>
      <w:r>
        <w:t>))</w:t>
      </w:r>
      <w:r>
        <w:rPr/>
        <w:t xml:space="preserve">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rPr/>
        <w:t xml:space="preserve">(7) "Recreation site or lands" means a state park,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t xml:space="preserve">(8) "Sno</w:t>
      </w:r>
      <w:r>
        <w:rPr/>
        <w:noBreakHyphen/>
      </w:r>
      <w:r>
        <w:rPr/>
        <w:t xml:space="preserve">park </w:t>
      </w:r>
      <w:r>
        <w:t>((</w:t>
      </w:r>
      <w:r>
        <w:rPr>
          <w:strike/>
        </w:rPr>
        <w:t xml:space="preserve">seasonal</w:t>
      </w:r>
      <w:r>
        <w:t>))</w:t>
      </w:r>
      <w:r>
        <w:rPr/>
        <w:t xml:space="preserve"> permit" means the </w:t>
      </w:r>
      <w:r>
        <w:t>((</w:t>
      </w:r>
      <w:r>
        <w:rPr>
          <w:strike/>
        </w:rPr>
        <w:t xml:space="preserve">seasonal</w:t>
      </w:r>
      <w:r>
        <w:t>))</w:t>
      </w:r>
      <w:r>
        <w:rPr/>
        <w:t xml:space="preserve">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rPr/>
        <w:t xml:space="preserve">(9) "Vehicle access pass" means the pass created in RCW 79A.80.040.</w:t>
      </w:r>
    </w:p>
    <w:p/>
    <w:p>
      <w:pPr>
        <w:jc w:val="center"/>
      </w:pPr>
      <w:r>
        <w:rPr>
          <w:b/>
        </w:rPr>
        <w:t>--- END ---</w:t>
      </w:r>
    </w:p>
    <w:sectPr>
      <w:pgNumType w:start="1"/>
      <w:footerReference xmlns:r="http://schemas.openxmlformats.org/officeDocument/2006/relationships" r:id="R74432385287145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9daa4044844b0" /><Relationship Type="http://schemas.openxmlformats.org/officeDocument/2006/relationships/footer" Target="/word/footer1.xml" Id="R74432385287145da" /></Relationships>
</file>