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0c7fe9bdb46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2072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2072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Volz, Senn, Griffey, McCaslin, Shea, and Maycumber</w:t>
      </w:r>
    </w:p>
    <w:p/>
    <w:p>
      <w:r>
        <w:rPr>
          <w:t xml:space="preserve">Read first time 02/18/19.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treasurers to contract with other treasurers for services; and amending RCW 36.29.010.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2005 c 502 s 2 are each amended to read as follows:</w:t>
      </w:r>
    </w:p>
    <w:p>
      <w:pPr>
        <w:spacing w:before="0" w:after="0" w:line="408" w:lineRule="exact"/>
        <w:ind w:left="0" w:right="0" w:firstLine="576"/>
        <w:jc w:val="left"/>
      </w:pPr>
      <w:r>
        <w:rPr/>
        <w:t xml:space="preserve">The county treasurer:</w:t>
      </w:r>
    </w:p>
    <w:p>
      <w:pPr>
        <w:spacing w:before="0" w:after="0" w:line="408" w:lineRule="exact"/>
        <w:ind w:left="0" w:right="0" w:firstLine="576"/>
        <w:jc w:val="left"/>
      </w:pPr>
      <w:r>
        <w:rPr/>
        <w:t xml:space="preserve">(1)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rPr/>
        <w:t xml:space="preserve">(2)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rPr/>
        <w:t xml:space="preserve">(3) Shall affix on the face of all paid warrants the date of redemption or, in the case of proper contract between the treasurer and a qualified public depositary, the treasurer may consider the date affixed by the financial institution as the date of redemption;</w:t>
      </w:r>
    </w:p>
    <w:p>
      <w:pPr>
        <w:spacing w:before="0" w:after="0" w:line="408" w:lineRule="exact"/>
        <w:ind w:left="0" w:right="0" w:firstLine="576"/>
        <w:jc w:val="left"/>
      </w:pPr>
      <w:r>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t xml:space="preserve">(a) By publication in a legal newspaper published or circulated in the county; or</w:t>
      </w:r>
    </w:p>
    <w:p>
      <w:pPr>
        <w:spacing w:before="0" w:after="0" w:line="408" w:lineRule="exact"/>
        <w:ind w:left="0" w:right="0" w:firstLine="576"/>
        <w:jc w:val="left"/>
      </w:pPr>
      <w:r>
        <w:rPr/>
        <w:t xml:space="preserve">(b) By posting at three public places in the county if there is no such newspaper; or</w:t>
      </w:r>
    </w:p>
    <w:p>
      <w:pPr>
        <w:spacing w:before="0" w:after="0" w:line="408" w:lineRule="exact"/>
        <w:ind w:left="0" w:right="0" w:firstLine="576"/>
        <w:jc w:val="left"/>
      </w:pPr>
      <w:r>
        <w:rPr/>
        <w:t xml:space="preserve">(c) By notification to the financial institution holding the warrant;</w:t>
      </w:r>
    </w:p>
    <w:p>
      <w:pPr>
        <w:spacing w:before="0" w:after="0" w:line="408" w:lineRule="exact"/>
        <w:ind w:left="0" w:right="0" w:firstLine="576"/>
        <w:jc w:val="left"/>
      </w:pPr>
      <w:r>
        <w:rPr/>
        <w:t xml:space="preserve">(5) Shall pay interest on all interest-bearing warrants from the date of issue to the date of notification;</w:t>
      </w:r>
    </w:p>
    <w:p>
      <w:pPr>
        <w:spacing w:before="0" w:after="0" w:line="408" w:lineRule="exact"/>
        <w:ind w:left="0" w:right="0" w:firstLine="576"/>
        <w:jc w:val="left"/>
      </w:pPr>
      <w:r>
        <w:rPr/>
        <w:t xml:space="preserve">(6) Shall maintain financial records reflecting receipts and disbursement by fund in accordance with generally accepted accounting principles;</w:t>
      </w:r>
    </w:p>
    <w:p>
      <w:pPr>
        <w:spacing w:before="0" w:after="0" w:line="408" w:lineRule="exact"/>
        <w:ind w:left="0" w:right="0" w:firstLine="576"/>
        <w:jc w:val="left"/>
      </w:pPr>
      <w:r>
        <w:rPr/>
        <w:t xml:space="preserve">(7) Shall account for and pay all bonded indebtedness for the county and all special districts for which the county treasurer acts as treasurer;</w:t>
      </w:r>
    </w:p>
    <w:p>
      <w:pPr>
        <w:spacing w:before="0" w:after="0" w:line="408" w:lineRule="exact"/>
        <w:ind w:left="0" w:right="0" w:firstLine="576"/>
        <w:jc w:val="left"/>
      </w:pPr>
      <w:r>
        <w:rPr/>
        <w:t xml:space="preserve">(8)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 </w:t>
      </w:r>
      <w:r>
        <w:t>((</w:t>
      </w:r>
      <w:r>
        <w:rPr>
          <w:strike/>
        </w:rPr>
        <w:t xml:space="preserve">and</w:t>
      </w:r>
      <w:r>
        <w:t>))</w:t>
      </w:r>
    </w:p>
    <w:p>
      <w:pPr>
        <w:spacing w:before="0" w:after="0" w:line="408" w:lineRule="exact"/>
        <w:ind w:left="0" w:right="0" w:firstLine="576"/>
        <w:jc w:val="left"/>
      </w:pPr>
      <w:r>
        <w:rPr/>
        <w:t xml:space="preserve">(9) May provide certain collection services for county departments</w:t>
      </w:r>
      <w:r>
        <w:rPr>
          <w:u w:val="single"/>
        </w:rPr>
        <w:t xml:space="preserve">; and</w:t>
      </w:r>
    </w:p>
    <w:p>
      <w:pPr>
        <w:spacing w:before="0" w:after="0" w:line="408" w:lineRule="exact"/>
        <w:ind w:left="0" w:right="0" w:firstLine="576"/>
        <w:jc w:val="left"/>
      </w:pPr>
      <w:r>
        <w:rPr>
          <w:u w:val="single"/>
        </w:rPr>
        <w:t xml:space="preserve">(10)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r>
        <w:rPr/>
        <w:t xml:space="preserve">.</w:t>
      </w:r>
    </w:p>
    <w:p>
      <w:pPr>
        <w:spacing w:before="0" w:after="0" w:line="408" w:lineRule="exact"/>
        <w:ind w:left="0" w:right="0" w:firstLine="576"/>
        <w:jc w:val="left"/>
      </w:pPr>
      <w:r>
        <w:rPr/>
        <w:t xml:space="preserve">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t xml:space="preserve">Money received by all entities for whom the county treasurer serves as treasurer must be deposited within twenty-four hours in an account designated by the county treasurer unless a waiver is granted by the county treasurer in accordance with RCW 43.09.240.</w:t>
      </w:r>
    </w:p>
    <w:p/>
    <w:p>
      <w:pPr>
        <w:jc w:val="center"/>
      </w:pPr>
      <w:r>
        <w:rPr>
          <w:b/>
        </w:rPr>
        <w:t>--- END ---</w:t>
      </w:r>
    </w:p>
    <w:sectPr>
      <w:pgNumType w:start="1"/>
      <w:footerReference xmlns:r="http://schemas.openxmlformats.org/officeDocument/2006/relationships" r:id="R83b8ab4d83d4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0ffd718424fae" /><Relationship Type="http://schemas.openxmlformats.org/officeDocument/2006/relationships/footer" Target="/word/footer1.xml" Id="R83b8ab4d83d447ca" /></Relationships>
</file>