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247da8fab8490c" /></Relationships>
</file>

<file path=word/document.xml><?xml version="1.0" encoding="utf-8"?>
<w:document xmlns:w="http://schemas.openxmlformats.org/wordprocessingml/2006/main">
  <w:body>
    <w:p>
      <w:r>
        <w:t>S-2058.1</w:t>
      </w:r>
    </w:p>
    <w:p>
      <w:pPr>
        <w:jc w:val="center"/>
      </w:pPr>
      <w:r>
        <w:t>_______________________________________________</w:t>
      </w:r>
    </w:p>
    <w:p/>
    <w:p>
      <w:pPr>
        <w:jc w:val="center"/>
      </w:pPr>
      <w:r>
        <w:rPr>
          <w:b/>
        </w:rPr>
        <w:t>SUBSTITUTE SENATE BILL 5139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Honeyford, Hunt, Van De Wege, Fortunato, and Pedersen)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daylight saving time in Washington state; amending RCW 1.20.051 and 35A.21.190; creating a new section; repealing RCW 1.20.050;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have been other political subdivisions within the United States that are petitioning congress for year-round daylight saving time or changed their time zone over the years to create more consistency across the United States for convenience of commerce. Therefore, the legislature intends to observe daylight saving time year-round if authorized by the United States congress; and also review the potential impact the time zone has on communities along the border between Washington and other states to determine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is permanent daylight saving time year-round.</w:t>
      </w:r>
    </w:p>
    <w:p>
      <w:pPr>
        <w:spacing w:before="0" w:after="0" w:line="408" w:lineRule="exact"/>
        <w:ind w:left="0" w:right="0" w:firstLine="576"/>
        <w:jc w:val="left"/>
      </w:pPr>
      <w:r>
        <w:rPr>
          <w:u w:val="single"/>
        </w:rPr>
        <w:t xml:space="preserve">(2) Permanent daylight saving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RCW </w:t>
      </w:r>
      <w:r>
        <w:t>((</w:t>
      </w:r>
      <w:r>
        <w:rPr>
          <w:strike/>
        </w:rPr>
        <w:t xml:space="preserve">1.20.050 and</w:t>
      </w:r>
      <w:r>
        <w:t>))</w:t>
      </w:r>
      <w:r>
        <w:rPr/>
        <w:t xml:space="preserve"> 1.20.051.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on the second Sunday in March in the year following the effective date of legislation passed by United States congress amending 15 U.S.C. Secs. 260a to authorize states to observe daylight saving time year-round.</w:t>
      </w:r>
    </w:p>
    <w:p>
      <w:pPr>
        <w:spacing w:before="0" w:after="0" w:line="408" w:lineRule="exact"/>
        <w:ind w:left="0" w:right="0" w:firstLine="576"/>
        <w:jc w:val="left"/>
      </w:pPr>
      <w:r>
        <w:rPr/>
        <w:t xml:space="preserve">(2) The department of commerce must provide notice of the effective date of section 2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2513f99d38ce48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e4fad60b04fd1" /><Relationship Type="http://schemas.openxmlformats.org/officeDocument/2006/relationships/footer" Target="/word/footer1.xml" Id="R2513f99d38ce4810" /></Relationships>
</file>