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c0d95d1c44fd5" /></Relationships>
</file>

<file path=word/document.xml><?xml version="1.0" encoding="utf-8"?>
<w:document xmlns:w="http://schemas.openxmlformats.org/wordprocessingml/2006/main">
  <w:body>
    <w:p>
      <w:r>
        <w:t>S-0050.3</w:t>
      </w:r>
    </w:p>
    <w:p>
      <w:pPr>
        <w:jc w:val="center"/>
      </w:pPr>
      <w:r>
        <w:t>_______________________________________________</w:t>
      </w:r>
    </w:p>
    <w:p/>
    <w:p>
      <w:pPr>
        <w:jc w:val="center"/>
      </w:pPr>
      <w:r>
        <w:rPr>
          <w:b/>
        </w:rPr>
        <w:t>SENATE BILL 5289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Zeiger, Das, Liias, and Salomon</w:t>
      </w:r>
    </w:p>
    <w:p/>
    <w:p>
      <w:r>
        <w:rPr>
          <w:t xml:space="preserve">Read first time 01/17/19.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homeownership development; amending RCW 84.36.049;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2018 c 103 s 2 are each amended to read as follows:</w:t>
      </w:r>
    </w:p>
    <w:p>
      <w:pPr>
        <w:spacing w:before="0" w:after="0" w:line="408" w:lineRule="exact"/>
        <w:ind w:left="0" w:right="0" w:firstLine="576"/>
        <w:jc w:val="left"/>
      </w:pPr>
      <w:r>
        <w:rPr/>
        <w:t xml:space="preserve">(1) All real property owned by a nonprofit entity </w:t>
      </w:r>
      <w:r>
        <w:rPr>
          <w:u w:val="single"/>
        </w:rPr>
        <w:t xml:space="preserve">or by a qualified cooperative association</w:t>
      </w:r>
      <w:r>
        <w:rPr/>
        <w:t xml:space="preserve"> for the purpose of developing or redeveloping on the real property one or more residences </w:t>
      </w:r>
      <w:r>
        <w:t>((</w:t>
      </w:r>
      <w:r>
        <w:rPr>
          <w:strike/>
        </w:rPr>
        <w:t xml:space="preserve">to be sold to low-income households including land to be leased as provided in subsection (8)(d)(ii) of this section, is exempt from state and local property taxes</w:t>
      </w:r>
      <w:r>
        <w:t>))</w:t>
      </w:r>
      <w:r>
        <w:rPr>
          <w:u w:val="single"/>
        </w:rPr>
        <w:t xml:space="preserve">, to be sold to any of the following, including land to be leased to any of the following as provided in subsection (8)(e)(ii) of this section, is exempt from state and local property taxes:</w:t>
      </w:r>
    </w:p>
    <w:p>
      <w:pPr>
        <w:spacing w:before="0" w:after="0" w:line="408" w:lineRule="exact"/>
        <w:ind w:left="0" w:right="0" w:firstLine="576"/>
        <w:jc w:val="left"/>
      </w:pPr>
      <w:r>
        <w:rPr>
          <w:u w:val="single"/>
        </w:rPr>
        <w:t xml:space="preserve">(a) Low-income households;</w:t>
      </w:r>
    </w:p>
    <w:p>
      <w:pPr>
        <w:spacing w:before="0" w:after="0" w:line="408" w:lineRule="exact"/>
        <w:ind w:left="0" w:right="0" w:firstLine="576"/>
        <w:jc w:val="left"/>
      </w:pPr>
      <w:r>
        <w:rPr>
          <w:u w:val="single"/>
        </w:rPr>
        <w:t xml:space="preserve">(b) A separate nonprofit entity; or</w:t>
      </w:r>
    </w:p>
    <w:p>
      <w:pPr>
        <w:spacing w:before="0" w:after="0" w:line="408" w:lineRule="exact"/>
        <w:ind w:left="0" w:right="0" w:firstLine="576"/>
        <w:jc w:val="left"/>
      </w:pPr>
      <w:r>
        <w:rPr>
          <w:u w:val="single"/>
        </w:rPr>
        <w:t xml:space="preserve">(c) A limited equity cooperative housing corporation</w:t>
      </w:r>
      <w:r>
        <w:rPr/>
        <w:t xml:space="preserve">.</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w:t>
      </w:r>
      <w:r>
        <w:t>((</w:t>
      </w:r>
      <w:r>
        <w:rPr>
          <w:strike/>
        </w:rPr>
        <w:t xml:space="preserve">transfers title to the single-family dwelling unit</w:t>
      </w:r>
      <w:r>
        <w:t>))</w:t>
      </w:r>
      <w:r>
        <w:rPr/>
        <w:t xml:space="preserve"> </w:t>
      </w:r>
      <w:r>
        <w:rPr>
          <w:u w:val="single"/>
        </w:rPr>
        <w:t xml:space="preserve">or qualified cooperative association transfers title to the single-family dwelling unit except that the exemption will not expire as a consequence of the real property being transferred by one nonprofit entity to another nonprofit entity or to a qualified cooperative association. For purposes of property owned by a qualified cooperative association, the exemption will expire on the date on which the cooperative association first conveys, directly or indirectly through the transfer of an interest in the association, any single-family dwelling unit on the property</w:t>
      </w:r>
      <w:r>
        <w:rPr/>
        <w:t xml:space="preserve">;</w:t>
      </w:r>
    </w:p>
    <w:p>
      <w:pPr>
        <w:spacing w:before="0" w:after="0" w:line="408" w:lineRule="exact"/>
        <w:ind w:left="0" w:right="0" w:firstLine="576"/>
        <w:jc w:val="left"/>
      </w:pPr>
      <w:r>
        <w:rPr/>
        <w:t xml:space="preserve">(b) The date on which the nonprofit entity </w:t>
      </w:r>
      <w:r>
        <w:rPr>
          <w:u w:val="single"/>
        </w:rPr>
        <w:t xml:space="preserve">or qualified cooperative association</w:t>
      </w:r>
      <w:r>
        <w:rPr/>
        <w:t xml:space="preserve"> executes a lease of land described in subsection (8)</w:t>
      </w:r>
      <w:r>
        <w:t>((</w:t>
      </w:r>
      <w:r>
        <w:rPr>
          <w:strike/>
        </w:rPr>
        <w:t xml:space="preserve">(d)</w:t>
      </w:r>
      <w:r>
        <w:t>))</w:t>
      </w:r>
      <w:r>
        <w:rPr/>
        <w:t xml:space="preserve"> </w:t>
      </w:r>
      <w:r>
        <w:rPr>
          <w:u w:val="single"/>
        </w:rPr>
        <w:t xml:space="preserve">(e)</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w:t>
      </w:r>
      <w:r>
        <w:rPr>
          <w:u w:val="single"/>
        </w:rPr>
        <w:t xml:space="preserve">or qualified cooperative association</w:t>
      </w:r>
      <w:r>
        <w:rPr/>
        <w:t xml:space="preserve">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If the nonprofit entity </w:t>
      </w:r>
      <w:r>
        <w:rPr>
          <w:u w:val="single"/>
        </w:rPr>
        <w:t xml:space="preserve">or qualified cooperative association</w:t>
      </w:r>
      <w:r>
        <w:rPr/>
        <w:t xml:space="preserve"> believes that title to the single-family dwelling unit will not be transferred by the end of the sixth consecutive property tax year, the nonprofit entity </w:t>
      </w:r>
      <w:r>
        <w:rPr>
          <w:u w:val="single"/>
        </w:rPr>
        <w:t xml:space="preserve">or qualified cooperative association</w:t>
      </w:r>
      <w:r>
        <w:rPr/>
        <w:t xml:space="preserve">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w:t>
      </w:r>
      <w:r>
        <w:rPr>
          <w:u w:val="single"/>
        </w:rPr>
        <w:t xml:space="preserve">or qualified cooperative association</w:t>
      </w:r>
      <w:r>
        <w:rPr/>
        <w:t xml:space="preserve"> has not transferred title to the single-family dwelling unit to a low-income household within the applicable period described in subsection (2)(c) of this section, or if the nonprofit entity </w:t>
      </w:r>
      <w:r>
        <w:rPr>
          <w:u w:val="single"/>
        </w:rPr>
        <w:t xml:space="preserve">or qualified cooperative association</w:t>
      </w:r>
      <w:r>
        <w:rPr/>
        <w:t xml:space="preserve">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w:t>
      </w:r>
      <w:r>
        <w:rPr>
          <w:u w:val="single"/>
        </w:rPr>
        <w:t xml:space="preserve">or qualified cooperative association</w:t>
      </w:r>
      <w:r>
        <w:rPr/>
        <w:t xml:space="preserve"> sells or transfers real property subject to a lien for additional taxes under this subsection, such unpaid additional taxes must be paid by the nonprofit entity </w:t>
      </w:r>
      <w:r>
        <w:rPr>
          <w:u w:val="single"/>
        </w:rPr>
        <w:t xml:space="preserve">or qualified cooperative association</w:t>
      </w:r>
      <w:r>
        <w:rPr/>
        <w:t xml:space="preserve"> at the time of sale or transfer. The county auditor may not accept an instrument of conveyance unless the additional tax has been paid. The nonprofit entity</w:t>
      </w:r>
      <w:r>
        <w:rPr>
          <w:u w:val="single"/>
        </w:rPr>
        <w:t xml:space="preserve">, qualified cooperative association,</w:t>
      </w:r>
      <w:r>
        <w:rPr/>
        <w:t xml:space="preserve">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w:t>
      </w:r>
      <w:r>
        <w:rPr>
          <w:u w:val="single"/>
        </w:rPr>
        <w:t xml:space="preserve">and qualified cooperative associations</w:t>
      </w:r>
      <w:r>
        <w:rPr/>
        <w:t xml:space="preserve"> receiving an exemption under this section must immediately notify the department when the exempt real property becomes occupied. The notice of occupancy made to the department must include a certification by the nonprofit entity </w:t>
      </w:r>
      <w:r>
        <w:rPr>
          <w:u w:val="single"/>
        </w:rPr>
        <w:t xml:space="preserve">or qualified cooperative association</w:t>
      </w:r>
      <w:r>
        <w:rPr/>
        <w:t xml:space="preserve"> that the occupants are a low-income household and a date when the title to the single-family dwelling unit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w:t>
      </w:r>
      <w:r>
        <w:rPr>
          <w:u w:val="single"/>
        </w:rPr>
        <w:t xml:space="preserve">and qualified cooperative associations</w:t>
      </w:r>
      <w:r>
        <w:rPr/>
        <w:t xml:space="preserve"> receiving an exemption under this section must provide annual financial statements to the joint legislative audit and review committee, upon request by the committee, for the years that the exemption has been claimed. The nonprofit entity </w:t>
      </w:r>
      <w:r>
        <w:rPr>
          <w:u w:val="single"/>
        </w:rPr>
        <w:t xml:space="preserve">or qualified cooperative association</w:t>
      </w:r>
      <w:r>
        <w:rPr/>
        <w:t xml:space="preserve">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w:t>
      </w:r>
      <w:r>
        <w:rPr>
          <w:u w:val="single"/>
        </w:rPr>
        <w:t xml:space="preserve">"Qualified cooperative association" means a cooperative association formed under chapter 23.86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u w:val="single"/>
        </w:rPr>
        <w:t xml:space="preserve">(i) Sixty percent or more of the residences are owned by low-income households; and</w:t>
      </w:r>
    </w:p>
    <w:p>
      <w:pPr>
        <w:spacing w:before="0" w:after="0" w:line="408" w:lineRule="exact"/>
        <w:ind w:left="0" w:right="0" w:firstLine="576"/>
        <w:jc w:val="left"/>
      </w:pPr>
      <w:r>
        <w:rPr>
          <w:u w:val="single"/>
        </w:rPr>
        <w:t xml:space="preserve">(ii) Eighty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u w:val="single"/>
        </w:rPr>
        <w:t xml:space="preserve">(e)</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w:t>
      </w:r>
      <w:r>
        <w:t>((</w:t>
      </w:r>
      <w:r>
        <w:rPr>
          <w:strike/>
        </w:rPr>
        <w:t xml:space="preserve">and</w:t>
      </w:r>
      <w:r>
        <w:t>))</w:t>
      </w:r>
    </w:p>
    <w:p>
      <w:pPr>
        <w:spacing w:before="0" w:after="0" w:line="408" w:lineRule="exact"/>
        <w:ind w:left="0" w:right="0" w:firstLine="576"/>
        <w:jc w:val="left"/>
      </w:pPr>
      <w:r>
        <w:rPr/>
        <w:t xml:space="preserve">(ii) The land on which a dwelling unit described in </w:t>
      </w:r>
      <w:r>
        <w:t>((</w:t>
      </w:r>
      <w:r>
        <w:rPr>
          <w:strike/>
        </w:rPr>
        <w:t xml:space="preserve">(d)</w:t>
      </w:r>
      <w:r>
        <w:t>))</w:t>
      </w:r>
      <w:r>
        <w:rPr/>
        <w:t xml:space="preserve"> </w:t>
      </w:r>
      <w:r>
        <w:rPr>
          <w:u w:val="single"/>
        </w:rPr>
        <w:t xml:space="preserve">(e)</w:t>
      </w:r>
      <w:r>
        <w:rPr/>
        <w:t xml:space="preserve">(i) of this subsection (8) stands, whether to be sold, or to be leased for life or ninety-nine years, to the low-income household owning such dwelling unit</w:t>
      </w:r>
      <w:r>
        <w:rPr>
          <w:u w:val="single"/>
        </w:rPr>
        <w:t xml:space="preserve">; and</w:t>
      </w:r>
    </w:p>
    <w:p>
      <w:pPr>
        <w:spacing w:before="0" w:after="0" w:line="408" w:lineRule="exact"/>
        <w:ind w:left="0" w:right="0" w:firstLine="576"/>
        <w:jc w:val="left"/>
      </w:pPr>
      <w:r>
        <w:rPr>
          <w:u w:val="single"/>
        </w:rPr>
        <w:t xml:space="preserve">(iii) Shares in a limited equity cooperative housing corporation</w:t>
      </w:r>
      <w:r>
        <w:rPr/>
        <w:t xml:space="preserve">.</w:t>
      </w:r>
    </w:p>
    <w:p>
      <w:pPr>
        <w:spacing w:before="0" w:after="0" w:line="408" w:lineRule="exact"/>
        <w:ind w:left="0" w:right="0" w:firstLine="576"/>
        <w:jc w:val="left"/>
      </w:pPr>
      <w:r>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t xml:space="preserve">(10)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9b430bbfb17549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33f81f12c41c3" /><Relationship Type="http://schemas.openxmlformats.org/officeDocument/2006/relationships/footer" Target="/word/footer1.xml" Id="R9b430bbfb17549fe" /></Relationships>
</file>