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8581e4913d47a7" /></Relationships>
</file>

<file path=word/document.xml><?xml version="1.0" encoding="utf-8"?>
<w:document xmlns:w="http://schemas.openxmlformats.org/wordprocessingml/2006/main">
  <w:body>
    <w:p>
      <w:r>
        <w:t>S-0395.2</w:t>
      </w:r>
    </w:p>
    <w:p>
      <w:pPr>
        <w:jc w:val="center"/>
      </w:pPr>
      <w:r>
        <w:t>_______________________________________________</w:t>
      </w:r>
    </w:p>
    <w:p/>
    <w:p>
      <w:pPr>
        <w:jc w:val="center"/>
      </w:pPr>
      <w:r>
        <w:rPr>
          <w:b/>
        </w:rPr>
        <w:t>SENATE BILL 5341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Wilson, C., Liias, Frockt, Hasegawa, Hunt, Keiser, Kuderer, Nguyen, Palumbo, and Saldaña</w:t>
      </w:r>
    </w:p>
    <w:p/>
    <w:p>
      <w:r>
        <w:rPr>
          <w:t xml:space="preserve">Read first time 01/17/19.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and completion for students at public institutions of higher education, especially at community and technical colleges, by removing restrictions on subsidized child care; amending RCW 43.216.135;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four thousand six hundred community and technical college (CTC) students, which represents twenty-three percent of all CTC students in the state, are parents of dependent children. Student parents represent more than one-quarter of CTC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which would amount to half of the median state income for single parents.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Research suggests that child care helps parents persist in and complete higher education programs. A study at Monroe Community College in New York found that Monroe students with children under the age of six who used the campus child care center were more likely to return to school the following year than their counterparts who did not use the center: Sixty-eight percent compared with fifty-one percent. Parents who used child care were also nearly three times more likely to graduate or go on to pursue a bachelor of arts degree within three years of enrollment: Forty-one percent compared with only fifteen percent.</w:t>
      </w:r>
    </w:p>
    <w:p>
      <w:pPr>
        <w:spacing w:before="0" w:after="0" w:line="408" w:lineRule="exact"/>
        <w:ind w:left="0" w:right="0" w:firstLine="576"/>
        <w:jc w:val="left"/>
      </w:pPr>
      <w:r>
        <w:rPr/>
        <w:t xml:space="preserve">(e)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Beginning January 1, 2020:</w:t>
      </w:r>
    </w:p>
    <w:p>
      <w:pPr>
        <w:spacing w:before="0" w:after="0" w:line="408" w:lineRule="exact"/>
        <w:ind w:left="0" w:right="0" w:firstLine="576"/>
        <w:jc w:val="left"/>
      </w:pPr>
      <w:r>
        <w:rPr>
          <w:u w:val="single"/>
        </w:rPr>
        <w:t xml:space="preserve">(i) The department may not require an applicant or consumer who is a full-time student of a community, technical, or tribal college to meet work requirements as a condition of receiving working connections child care benefits. An applicant or consumer is a full-time student if he or she meets the college's definition of a full-time student; and</w:t>
      </w:r>
    </w:p>
    <w:p>
      <w:pPr>
        <w:spacing w:before="0" w:after="0" w:line="408" w:lineRule="exact"/>
        <w:ind w:left="0" w:right="0" w:firstLine="576"/>
        <w:jc w:val="left"/>
      </w:pPr>
      <w:r>
        <w:rPr>
          <w:u w:val="single"/>
        </w:rPr>
        <w:t xml:space="preserve">(ii) The department shall offer working connections child care benefits to otherwise qualified students of community, technical, and tribal colleges who are pursuing all associate degree programs.</w:t>
      </w:r>
    </w:p>
    <w:p>
      <w:pPr>
        <w:spacing w:before="0" w:after="0" w:line="408" w:lineRule="exact"/>
        <w:ind w:left="0" w:right="0" w:firstLine="576"/>
        <w:jc w:val="left"/>
      </w:pPr>
      <w:r>
        <w:rPr>
          <w:u w:val="single"/>
        </w:rPr>
        <w:t xml:space="preserve">(b)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RCW 43.216.135 requires a community or technical college to expand any of its existing child care facilities. Any additional child care services provided by a community or technical college as a result of RCW 43.216.135 must be provided within existing resources and existing facilities.</w:t>
      </w:r>
    </w:p>
    <w:p/>
    <w:p>
      <w:pPr>
        <w:jc w:val="center"/>
      </w:pPr>
      <w:r>
        <w:rPr>
          <w:b/>
        </w:rPr>
        <w:t>--- END ---</w:t>
      </w:r>
    </w:p>
    <w:sectPr>
      <w:pgNumType w:start="1"/>
      <w:footerReference xmlns:r="http://schemas.openxmlformats.org/officeDocument/2006/relationships" r:id="Rdc51c6967d7e4f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49828798846e6" /><Relationship Type="http://schemas.openxmlformats.org/officeDocument/2006/relationships/footer" Target="/word/footer1.xml" Id="Rdc51c6967d7e4fb1" /></Relationships>
</file>