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d4a87d52314298" /></Relationships>
</file>

<file path=word/document.xml><?xml version="1.0" encoding="utf-8"?>
<w:document xmlns:w="http://schemas.openxmlformats.org/wordprocessingml/2006/main">
  <w:body>
    <w:p>
      <w:r>
        <w:t>S-0491.1</w:t>
      </w:r>
    </w:p>
    <w:p>
      <w:pPr>
        <w:jc w:val="center"/>
      </w:pPr>
      <w:r>
        <w:t>_______________________________________________</w:t>
      </w:r>
    </w:p>
    <w:p/>
    <w:p>
      <w:pPr>
        <w:jc w:val="center"/>
      </w:pPr>
      <w:r>
        <w:rPr>
          <w:b/>
        </w:rPr>
        <w:t>SENATE BILL 5374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Keiser, Hunt, Nguyen, and Hasegawa</w:t>
      </w:r>
    </w:p>
    <w:p/>
    <w:p>
      <w:r>
        <w:rPr>
          <w:t xml:space="preserve">Read first time 01/18/19.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 and meal periods; amending RCW 49.12.105; and adding a new section to chapter 49.12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must provide employees with rest and meal periods as required by law or rule, which must be uninterrupted and may not be intermittent, except as provided in subsection (2) of this section.</w:t>
      </w:r>
    </w:p>
    <w:p>
      <w:pPr>
        <w:spacing w:before="0" w:after="0" w:line="408" w:lineRule="exact"/>
        <w:ind w:left="0" w:right="0" w:firstLine="576"/>
        <w:jc w:val="left"/>
      </w:pPr>
      <w:r>
        <w:rPr/>
        <w:t xml:space="preserve">(2) An employer may apply for an order for a variance from the required rest and meal periods, including but not limited to whether they are uninterrupted or intermittent, as provided in RCW 49.12.105.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105</w:t>
      </w:r>
      <w:r>
        <w:rPr/>
        <w:t xml:space="preserve"> and 1994 c 164 s 18 are each amended to read as follows:</w:t>
      </w:r>
    </w:p>
    <w:p>
      <w:pPr>
        <w:spacing w:before="0" w:after="0" w:line="408" w:lineRule="exact"/>
        <w:ind w:left="0" w:right="0" w:firstLine="576"/>
        <w:jc w:val="left"/>
      </w:pPr>
      <w:r>
        <w:rPr>
          <w:u w:val="single"/>
        </w:rPr>
        <w:t xml:space="preserve">(1)</w:t>
      </w:r>
      <w:r>
        <w:rPr/>
        <w:t xml:space="preserve"> An employer may apply to the director for an order for a variance from</w:t>
      </w:r>
      <w:r>
        <w:rPr>
          <w:u w:val="single"/>
        </w:rPr>
        <w:t xml:space="preserve">: (a) Section 1 of this act; or (b)</w:t>
      </w:r>
      <w:r>
        <w:rPr/>
        <w:t xml:space="preserve"> any rule or regulation establishing a standard for wages, hours, or conditions of labor adopted by the director under this chapter.</w:t>
      </w:r>
    </w:p>
    <w:p>
      <w:pPr>
        <w:spacing w:before="0" w:after="0" w:line="408" w:lineRule="exact"/>
        <w:ind w:left="0" w:right="0" w:firstLine="576"/>
        <w:jc w:val="left"/>
      </w:pPr>
      <w:r>
        <w:rPr>
          <w:u w:val="single"/>
        </w:rPr>
        <w:t xml:space="preserve">(2) The employer must give notice of the application to the employees or their representatives so they may submit comments to the director.</w:t>
      </w:r>
    </w:p>
    <w:p>
      <w:pPr>
        <w:spacing w:before="0" w:after="0" w:line="408" w:lineRule="exact"/>
        <w:ind w:left="0" w:right="0" w:firstLine="576"/>
        <w:jc w:val="left"/>
      </w:pPr>
      <w:r>
        <w:rPr>
          <w:u w:val="single"/>
        </w:rPr>
        <w:t xml:space="preserve">(3)</w:t>
      </w:r>
      <w:r>
        <w:rPr/>
        <w:t xml:space="preserve"> The director shall issue an order granting a variance if the director determines or decides that the applicant for the variance has shown good cause for the lack of compliance. Any order so issued shall prescribe the conditions the employer must maintain, and the practices, means, methods, operations, standards and processes which the employer must adopt and utilize to the extent they differ from the standard in question.</w:t>
      </w:r>
    </w:p>
    <w:p>
      <w:pPr>
        <w:spacing w:before="0" w:after="0" w:line="408" w:lineRule="exact"/>
        <w:ind w:left="0" w:right="0" w:firstLine="576"/>
        <w:jc w:val="left"/>
      </w:pPr>
      <w:r>
        <w:rPr>
          <w:u w:val="single"/>
        </w:rPr>
        <w:t xml:space="preserve">(4)</w:t>
      </w:r>
      <w:r>
        <w:rPr/>
        <w:t xml:space="preserve"> At any time the director may terminate and revoke such order, provided the employer was notified by the director of the termination at least thirty days prior to said termination.</w:t>
      </w:r>
    </w:p>
    <w:p>
      <w:pPr>
        <w:spacing w:before="0" w:after="0" w:line="408" w:lineRule="exact"/>
        <w:ind w:left="0" w:right="0" w:firstLine="576"/>
        <w:jc w:val="left"/>
      </w:pPr>
      <w:r>
        <w:rPr>
          <w:u w:val="single"/>
        </w:rPr>
        <w:t xml:space="preserve">(5) The department may adopt rules related to variances.</w:t>
      </w:r>
    </w:p>
    <w:p/>
    <w:p>
      <w:pPr>
        <w:jc w:val="center"/>
      </w:pPr>
      <w:r>
        <w:rPr>
          <w:b/>
        </w:rPr>
        <w:t>--- END ---</w:t>
      </w:r>
    </w:p>
    <w:sectPr>
      <w:pgNumType w:start="1"/>
      <w:footerReference xmlns:r="http://schemas.openxmlformats.org/officeDocument/2006/relationships" r:id="R7cbd6c8973f648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2be7852ae497e" /><Relationship Type="http://schemas.openxmlformats.org/officeDocument/2006/relationships/footer" Target="/word/footer1.xml" Id="R7cbd6c8973f648b8" /></Relationships>
</file>